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BCD4A" w14:textId="77777777" w:rsidR="00640DE8" w:rsidRPr="00213026" w:rsidRDefault="00640DE8" w:rsidP="00640DE8">
      <w:pPr>
        <w:pStyle w:val="Heading3"/>
        <w:jc w:val="center"/>
        <w:rPr>
          <w:color w:val="86DD24" w:themeColor="text2"/>
        </w:rPr>
      </w:pPr>
      <w:r>
        <w:rPr>
          <w:color w:val="86DD24" w:themeColor="text2"/>
        </w:rPr>
        <w:t>Tunisian radio’s migration to DAB+</w:t>
      </w:r>
    </w:p>
    <w:p w14:paraId="2B386F39" w14:textId="77777777" w:rsidR="00FA08B5" w:rsidRPr="00FA08B5" w:rsidRDefault="00FA08B5" w:rsidP="00FA08B5">
      <w:pPr>
        <w:pStyle w:val="Presstext"/>
      </w:pPr>
      <w:r w:rsidRPr="00FA08B5">
        <w:t xml:space="preserve">  </w:t>
      </w:r>
    </w:p>
    <w:p w14:paraId="067D6481" w14:textId="77777777" w:rsidR="00FA08B5" w:rsidRPr="00FA08B5" w:rsidRDefault="00FA08B5" w:rsidP="00FA08B5">
      <w:pPr>
        <w:pStyle w:val="Presstext"/>
      </w:pPr>
    </w:p>
    <w:p w14:paraId="1AA6C059" w14:textId="54BAD19D" w:rsidR="00DA5B3B" w:rsidRDefault="00DA5B3B" w:rsidP="00DA5B3B">
      <w:pPr>
        <w:pStyle w:val="Presstext"/>
      </w:pPr>
      <w:r>
        <w:rPr>
          <w:b/>
        </w:rPr>
        <w:t>1 October 2019</w:t>
      </w:r>
      <w:r w:rsidR="00FA08B5" w:rsidRPr="00924BA8">
        <w:rPr>
          <w:b/>
        </w:rPr>
        <w:t xml:space="preserve">, </w:t>
      </w:r>
      <w:r>
        <w:rPr>
          <w:b/>
        </w:rPr>
        <w:t>Tunis, Tunisia</w:t>
      </w:r>
      <w:r w:rsidR="00FA08B5" w:rsidRPr="00FA08B5">
        <w:t xml:space="preserve">: </w:t>
      </w:r>
      <w:r w:rsidR="00223B01">
        <w:t xml:space="preserve">The </w:t>
      </w:r>
      <w:r w:rsidR="00640DE8">
        <w:t xml:space="preserve">Arab States Broadcasting Union (ASBU) will host a joint workshop with WorldDAB </w:t>
      </w:r>
      <w:r>
        <w:t xml:space="preserve">on </w:t>
      </w:r>
      <w:r w:rsidR="00A03FF6">
        <w:t xml:space="preserve">Thursday </w:t>
      </w:r>
      <w:r>
        <w:t>10 October 2019</w:t>
      </w:r>
      <w:r w:rsidR="00640DE8">
        <w:t xml:space="preserve">. The workshop will bring together stakeholders from across the Tunisian radio sector to discuss the opportunities DAB+ brings for the radio, manufacturing, </w:t>
      </w:r>
      <w:r w:rsidR="00223B01">
        <w:t>retail and automotive sectors.</w:t>
      </w:r>
    </w:p>
    <w:p w14:paraId="0A2DDC8B" w14:textId="77777777" w:rsidR="00DA5B3B" w:rsidRDefault="00DA5B3B" w:rsidP="00DA5B3B">
      <w:pPr>
        <w:pStyle w:val="Presstext"/>
      </w:pPr>
    </w:p>
    <w:p w14:paraId="1C727B8B" w14:textId="7DCB0771" w:rsidR="00DA5B3B" w:rsidRDefault="00640DE8" w:rsidP="00DA5B3B">
      <w:pPr>
        <w:pStyle w:val="Presstext"/>
      </w:pPr>
      <w:r>
        <w:t>T</w:t>
      </w:r>
      <w:r w:rsidR="00E87C87">
        <w:t xml:space="preserve">he workshop </w:t>
      </w:r>
      <w:r w:rsidR="00DA5B3B">
        <w:t xml:space="preserve">will take place </w:t>
      </w:r>
      <w:r w:rsidR="00E539EC">
        <w:t xml:space="preserve">at the ASBU headquarters </w:t>
      </w:r>
      <w:r>
        <w:t>in Tunis</w:t>
      </w:r>
      <w:r w:rsidR="00DA5B3B">
        <w:t xml:space="preserve"> and </w:t>
      </w:r>
      <w:r w:rsidR="005B4451">
        <w:t xml:space="preserve">will </w:t>
      </w:r>
      <w:r w:rsidR="00DA5B3B">
        <w:t xml:space="preserve">focus on the </w:t>
      </w:r>
      <w:r>
        <w:t xml:space="preserve">current </w:t>
      </w:r>
      <w:r w:rsidR="00DA5B3B">
        <w:t xml:space="preserve">deployment of DAB+ digital radio in </w:t>
      </w:r>
      <w:r w:rsidR="00B76012">
        <w:t>Tunisia</w:t>
      </w:r>
      <w:r w:rsidR="00DC5E35">
        <w:t xml:space="preserve"> and </w:t>
      </w:r>
      <w:r w:rsidR="00DA5B3B">
        <w:t xml:space="preserve">how </w:t>
      </w:r>
      <w:r>
        <w:t xml:space="preserve">radio, manufacturers and </w:t>
      </w:r>
      <w:r w:rsidR="00DA5B3B">
        <w:t>retailers can benefit fr</w:t>
      </w:r>
      <w:r w:rsidR="00223B01">
        <w:t xml:space="preserve">om new business opportunities </w:t>
      </w:r>
      <w:r w:rsidR="00DA5B3B">
        <w:t>presented by the growing DAB+ market</w:t>
      </w:r>
      <w:r w:rsidR="00B76012">
        <w:t>.</w:t>
      </w:r>
    </w:p>
    <w:p w14:paraId="6EFA3C10" w14:textId="77777777" w:rsidR="00DA5B3B" w:rsidRDefault="00DA5B3B" w:rsidP="00DA5B3B">
      <w:pPr>
        <w:pStyle w:val="Presstext"/>
      </w:pPr>
    </w:p>
    <w:p w14:paraId="1762451E" w14:textId="4FEFB064" w:rsidR="000928EC" w:rsidRDefault="005B4451" w:rsidP="006856C8">
      <w:pPr>
        <w:pStyle w:val="Presstext"/>
      </w:pPr>
      <w:r>
        <w:t>T</w:t>
      </w:r>
      <w:r w:rsidR="00922156">
        <w:t xml:space="preserve">itled </w:t>
      </w:r>
      <w:r w:rsidR="00922156" w:rsidRPr="00922156">
        <w:rPr>
          <w:i/>
        </w:rPr>
        <w:t>Promoting DAB+ services and receivers</w:t>
      </w:r>
      <w:r w:rsidR="00922156">
        <w:t>,</w:t>
      </w:r>
      <w:r w:rsidR="00DA5B3B">
        <w:t xml:space="preserve"> </w:t>
      </w:r>
      <w:r>
        <w:t xml:space="preserve">the workshop </w:t>
      </w:r>
      <w:r w:rsidR="00EF4C63">
        <w:t xml:space="preserve">will bring together </w:t>
      </w:r>
      <w:r w:rsidR="00440814" w:rsidRPr="000F7CB2">
        <w:t xml:space="preserve">representatives from the Tunisian </w:t>
      </w:r>
      <w:r w:rsidR="00640DE8" w:rsidRPr="000F7CB2">
        <w:t>M</w:t>
      </w:r>
      <w:r w:rsidR="00440814" w:rsidRPr="000F7CB2">
        <w:t xml:space="preserve">inistry of </w:t>
      </w:r>
      <w:r w:rsidR="00640DE8" w:rsidRPr="000F7CB2">
        <w:t>C</w:t>
      </w:r>
      <w:r w:rsidR="00440814" w:rsidRPr="000F7CB2">
        <w:t>ommunication</w:t>
      </w:r>
      <w:r w:rsidR="00640DE8" w:rsidRPr="000F7CB2">
        <w:t>, M</w:t>
      </w:r>
      <w:r w:rsidR="00440814" w:rsidRPr="000F7CB2">
        <w:t xml:space="preserve">inistry of </w:t>
      </w:r>
      <w:r w:rsidR="00640DE8" w:rsidRPr="000F7CB2">
        <w:t>C</w:t>
      </w:r>
      <w:r w:rsidR="00440814" w:rsidRPr="000F7CB2">
        <w:t>ommerce</w:t>
      </w:r>
      <w:r w:rsidR="000F7CB2" w:rsidRPr="000F7CB2">
        <w:t>, the</w:t>
      </w:r>
      <w:r w:rsidR="003376F8" w:rsidRPr="000F7CB2">
        <w:t xml:space="preserve"> National Broadcast Network Operator </w:t>
      </w:r>
      <w:r w:rsidR="00DC5E35" w:rsidRPr="00440814">
        <w:t>in Tunisia</w:t>
      </w:r>
      <w:r w:rsidR="00DC5E35">
        <w:t xml:space="preserve">, </w:t>
      </w:r>
      <w:r w:rsidR="00440814" w:rsidRPr="00440814">
        <w:t>Office Nat</w:t>
      </w:r>
      <w:r w:rsidR="000928EC">
        <w:t>i</w:t>
      </w:r>
      <w:r w:rsidR="00DC5E35">
        <w:t xml:space="preserve">onal de la </w:t>
      </w:r>
      <w:proofErr w:type="spellStart"/>
      <w:r w:rsidR="00DC5E35">
        <w:t>Télédiffusion</w:t>
      </w:r>
      <w:proofErr w:type="spellEnd"/>
      <w:r w:rsidR="00DC5E35">
        <w:t xml:space="preserve"> (ONT)</w:t>
      </w:r>
      <w:r w:rsidR="000928EC">
        <w:t>,</w:t>
      </w:r>
      <w:r w:rsidR="000928EC" w:rsidRPr="000928EC">
        <w:t xml:space="preserve"> </w:t>
      </w:r>
      <w:r w:rsidR="00640DE8">
        <w:t xml:space="preserve">as well as representatives from the </w:t>
      </w:r>
      <w:r w:rsidR="000928EC">
        <w:t>audio visual regulator, retailers, receiver and car manufacturers</w:t>
      </w:r>
      <w:r w:rsidR="00640DE8">
        <w:t xml:space="preserve"> and ASBU directors</w:t>
      </w:r>
      <w:r w:rsidR="000928EC">
        <w:t xml:space="preserve">. </w:t>
      </w:r>
    </w:p>
    <w:p w14:paraId="0D2062DC" w14:textId="77777777" w:rsidR="00DC5E35" w:rsidRDefault="00DC5E35" w:rsidP="00DC5E35">
      <w:pPr>
        <w:pStyle w:val="Presstext"/>
      </w:pPr>
    </w:p>
    <w:p w14:paraId="10DF3757" w14:textId="1F478FBF" w:rsidR="00DA5B3B" w:rsidRDefault="000928EC" w:rsidP="00DA5B3B">
      <w:pPr>
        <w:pStyle w:val="Presstext"/>
      </w:pPr>
      <w:r>
        <w:t>Attendees will have an opportunity to:</w:t>
      </w:r>
    </w:p>
    <w:p w14:paraId="5E5AABF1" w14:textId="77777777" w:rsidR="00DA5B3B" w:rsidRDefault="00DA5B3B" w:rsidP="00DA5B3B">
      <w:pPr>
        <w:pStyle w:val="Presstext"/>
      </w:pPr>
    </w:p>
    <w:p w14:paraId="57832440" w14:textId="092FDDD2" w:rsidR="00DA5B3B" w:rsidRDefault="00DA5B3B" w:rsidP="00DA5B3B">
      <w:pPr>
        <w:pStyle w:val="Presstext"/>
        <w:numPr>
          <w:ilvl w:val="0"/>
          <w:numId w:val="1"/>
        </w:numPr>
        <w:tabs>
          <w:tab w:val="clear" w:pos="567"/>
          <w:tab w:val="clear" w:pos="1134"/>
          <w:tab w:val="left" w:pos="426"/>
        </w:tabs>
      </w:pPr>
      <w:r>
        <w:t xml:space="preserve">Find out about </w:t>
      </w:r>
      <w:r w:rsidR="00EF4C63">
        <w:t>the rollout status of</w:t>
      </w:r>
      <w:r>
        <w:t xml:space="preserve"> DAB+ digital radio</w:t>
      </w:r>
      <w:r w:rsidR="00E87C87">
        <w:t xml:space="preserve"> in Tunisi</w:t>
      </w:r>
      <w:r w:rsidR="00640DE8">
        <w:t>a, the MENA region, in Europe and beyond</w:t>
      </w:r>
    </w:p>
    <w:p w14:paraId="5D129413" w14:textId="086F5EA1" w:rsidR="00DA5B3B" w:rsidRDefault="00223B01" w:rsidP="00DA5B3B">
      <w:pPr>
        <w:pStyle w:val="Presstext"/>
        <w:numPr>
          <w:ilvl w:val="0"/>
          <w:numId w:val="1"/>
        </w:numPr>
        <w:tabs>
          <w:tab w:val="clear" w:pos="567"/>
          <w:tab w:val="clear" w:pos="1134"/>
          <w:tab w:val="left" w:pos="426"/>
        </w:tabs>
      </w:pPr>
      <w:r>
        <w:t>Discover</w:t>
      </w:r>
      <w:r w:rsidR="00640DE8">
        <w:t xml:space="preserve"> and</w:t>
      </w:r>
      <w:r w:rsidR="00DA5B3B">
        <w:t xml:space="preserve"> discuss </w:t>
      </w:r>
      <w:r w:rsidR="00640DE8">
        <w:t xml:space="preserve">the </w:t>
      </w:r>
      <w:r w:rsidR="00DA5B3B">
        <w:t>business and retai</w:t>
      </w:r>
      <w:r w:rsidR="00E87C87">
        <w:t xml:space="preserve">l opportunities </w:t>
      </w:r>
      <w:r w:rsidR="00640DE8">
        <w:t xml:space="preserve">offered by </w:t>
      </w:r>
      <w:r w:rsidR="00E87C87">
        <w:t>DAB+</w:t>
      </w:r>
    </w:p>
    <w:p w14:paraId="2CC77B2A" w14:textId="2022552B" w:rsidR="00DA5B3B" w:rsidRDefault="00640DE8" w:rsidP="00DA5B3B">
      <w:pPr>
        <w:pStyle w:val="Presstext"/>
        <w:numPr>
          <w:ilvl w:val="0"/>
          <w:numId w:val="1"/>
        </w:numPr>
        <w:tabs>
          <w:tab w:val="clear" w:pos="567"/>
          <w:tab w:val="clear" w:pos="1134"/>
          <w:tab w:val="left" w:pos="426"/>
        </w:tabs>
      </w:pPr>
      <w:r>
        <w:t>Learn about tools and resources that are available to promote</w:t>
      </w:r>
      <w:r w:rsidR="00DA5B3B">
        <w:t xml:space="preserve"> DAB+ to </w:t>
      </w:r>
      <w:r>
        <w:t>the listener</w:t>
      </w:r>
      <w:r w:rsidR="00DA5B3B">
        <w:t xml:space="preserve"> and </w:t>
      </w:r>
      <w:r>
        <w:t xml:space="preserve">build </w:t>
      </w:r>
      <w:r w:rsidR="00DA5B3B">
        <w:t xml:space="preserve">consumer recognition of DAB+ </w:t>
      </w:r>
    </w:p>
    <w:p w14:paraId="7BCCC110" w14:textId="77777777" w:rsidR="00DA5B3B" w:rsidRDefault="00DA5B3B" w:rsidP="00DA5B3B">
      <w:pPr>
        <w:pStyle w:val="Presstext"/>
      </w:pPr>
    </w:p>
    <w:p w14:paraId="50C99F0A" w14:textId="77777777" w:rsidR="007077FF" w:rsidRDefault="00DC5E35" w:rsidP="005F3376">
      <w:pPr>
        <w:pStyle w:val="Presstext"/>
      </w:pPr>
      <w:r>
        <w:t>Th</w:t>
      </w:r>
      <w:r w:rsidR="00102A36">
        <w:t>is</w:t>
      </w:r>
      <w:r>
        <w:t xml:space="preserve"> DAB+ workshop </w:t>
      </w:r>
      <w:r w:rsidR="00E522F4">
        <w:t>will be</w:t>
      </w:r>
      <w:r w:rsidR="00102A36">
        <w:t xml:space="preserve"> the</w:t>
      </w:r>
      <w:r>
        <w:t xml:space="preserve"> second to take place in Tunis this year, and </w:t>
      </w:r>
      <w:r w:rsidR="00223B01">
        <w:t>will follow</w:t>
      </w:r>
      <w:r>
        <w:t xml:space="preserve"> a</w:t>
      </w:r>
      <w:r w:rsidR="0031211D">
        <w:t>n earlier</w:t>
      </w:r>
      <w:r>
        <w:t xml:space="preserve"> workshop </w:t>
      </w:r>
      <w:r w:rsidR="00223B01">
        <w:t>that marked</w:t>
      </w:r>
      <w:r>
        <w:t xml:space="preserve"> the launch of regul</w:t>
      </w:r>
      <w:r w:rsidR="0031211D">
        <w:t>ar DAB+ services in Tunisia</w:t>
      </w:r>
      <w:r w:rsidR="00102A36">
        <w:t xml:space="preserve"> in June 2019.  </w:t>
      </w:r>
    </w:p>
    <w:p w14:paraId="7AA39AF8" w14:textId="77777777" w:rsidR="007077FF" w:rsidRDefault="007077FF" w:rsidP="005F3376">
      <w:pPr>
        <w:pStyle w:val="Presstext"/>
      </w:pPr>
    </w:p>
    <w:p w14:paraId="3DCDE674" w14:textId="79E9F7C8" w:rsidR="005F3376" w:rsidRDefault="0031211D" w:rsidP="006856C8">
      <w:pPr>
        <w:pStyle w:val="Presstext"/>
      </w:pPr>
      <w:r>
        <w:t>A</w:t>
      </w:r>
      <w:r w:rsidR="005F3376">
        <w:t xml:space="preserve"> national multiplex operated by </w:t>
      </w:r>
      <w:r w:rsidR="005F3376" w:rsidRPr="000F7CB2">
        <w:t>th</w:t>
      </w:r>
      <w:r w:rsidR="00D47035" w:rsidRPr="000F7CB2">
        <w:t>e National Broadcast Network Operator</w:t>
      </w:r>
      <w:r w:rsidR="000928EC" w:rsidRPr="000F7CB2">
        <w:t xml:space="preserve"> ONT</w:t>
      </w:r>
      <w:r w:rsidR="005F3376" w:rsidRPr="000F7CB2">
        <w:t xml:space="preserve"> </w:t>
      </w:r>
      <w:r w:rsidR="005F3376">
        <w:t xml:space="preserve">is </w:t>
      </w:r>
      <w:r>
        <w:t xml:space="preserve">now </w:t>
      </w:r>
      <w:r w:rsidR="005F3376">
        <w:t>on air</w:t>
      </w:r>
      <w:r>
        <w:t xml:space="preserve"> </w:t>
      </w:r>
      <w:r w:rsidR="005F3376">
        <w:t xml:space="preserve">covering over half (51%) of </w:t>
      </w:r>
      <w:r>
        <w:t>the country’s</w:t>
      </w:r>
      <w:r w:rsidR="005F3376">
        <w:t xml:space="preserve"> 11 million inhabitants.</w:t>
      </w:r>
      <w:r w:rsidR="007077FF">
        <w:t xml:space="preserve"> T</w:t>
      </w:r>
      <w:r w:rsidR="007077FF" w:rsidRPr="007077FF">
        <w:t xml:space="preserve">he </w:t>
      </w:r>
      <w:r w:rsidR="007077FF">
        <w:t>seco</w:t>
      </w:r>
      <w:r w:rsidR="007077FF" w:rsidRPr="007077FF">
        <w:t xml:space="preserve">nd phase </w:t>
      </w:r>
      <w:r w:rsidR="00707A59">
        <w:t xml:space="preserve">of the expansion </w:t>
      </w:r>
      <w:r w:rsidR="007077FF" w:rsidRPr="007077FF">
        <w:t xml:space="preserve">is already underway, </w:t>
      </w:r>
      <w:r w:rsidR="007077FF">
        <w:t>with population coverage set to reach</w:t>
      </w:r>
      <w:r w:rsidR="007077FF" w:rsidRPr="007077FF">
        <w:t xml:space="preserve"> 75% </w:t>
      </w:r>
      <w:bookmarkStart w:id="0" w:name="_GoBack"/>
      <w:bookmarkEnd w:id="0"/>
      <w:r w:rsidR="007077FF">
        <w:t>by the start of 2020.</w:t>
      </w:r>
    </w:p>
    <w:p w14:paraId="1F0EC590" w14:textId="77777777" w:rsidR="005F3376" w:rsidRDefault="005F3376" w:rsidP="005F3376">
      <w:pPr>
        <w:pStyle w:val="Presstext"/>
      </w:pPr>
    </w:p>
    <w:p w14:paraId="6FF0B640" w14:textId="14BDDB7D" w:rsidR="00DA5B3B" w:rsidRDefault="005F3376" w:rsidP="005F3376">
      <w:pPr>
        <w:pStyle w:val="Presstext"/>
      </w:pPr>
      <w:r>
        <w:t xml:space="preserve">The multiplex, which hosts 18 DAB+ stations, covers the capital of Tunis as well as other regions in the north-eastern part of the country, including Ariana, Ben </w:t>
      </w:r>
      <w:proofErr w:type="spellStart"/>
      <w:r>
        <w:t>Arous</w:t>
      </w:r>
      <w:proofErr w:type="spellEnd"/>
      <w:r>
        <w:t xml:space="preserve">, </w:t>
      </w:r>
      <w:proofErr w:type="spellStart"/>
      <w:r>
        <w:t>Nabeul</w:t>
      </w:r>
      <w:proofErr w:type="spellEnd"/>
      <w:r>
        <w:t xml:space="preserve">, Sousse, Monastir, </w:t>
      </w:r>
      <w:proofErr w:type="spellStart"/>
      <w:r>
        <w:t>Manouba</w:t>
      </w:r>
      <w:proofErr w:type="spellEnd"/>
      <w:r>
        <w:t xml:space="preserve">, </w:t>
      </w:r>
      <w:proofErr w:type="spellStart"/>
      <w:r>
        <w:t>Zaghouan</w:t>
      </w:r>
      <w:proofErr w:type="spellEnd"/>
      <w:r>
        <w:t xml:space="preserve">, Bizerte and </w:t>
      </w:r>
      <w:proofErr w:type="spellStart"/>
      <w:r>
        <w:t>Mahdia</w:t>
      </w:r>
      <w:proofErr w:type="spellEnd"/>
      <w:r>
        <w:t>.</w:t>
      </w:r>
    </w:p>
    <w:p w14:paraId="529A0A66" w14:textId="77777777" w:rsidR="005F3376" w:rsidRDefault="005F3376" w:rsidP="005F3376">
      <w:pPr>
        <w:pStyle w:val="Presstext"/>
      </w:pPr>
    </w:p>
    <w:p w14:paraId="7A318769" w14:textId="5B4B5887" w:rsidR="006A0EEB" w:rsidRPr="006A0EEB" w:rsidRDefault="006A0EEB" w:rsidP="006A0EEB">
      <w:pPr>
        <w:pStyle w:val="Presstext"/>
        <w:rPr>
          <w:i/>
          <w:iCs/>
        </w:rPr>
      </w:pPr>
      <w:r>
        <w:lastRenderedPageBreak/>
        <w:t>“</w:t>
      </w:r>
      <w:r w:rsidRPr="006A0EEB">
        <w:t>With Tunisia set to reach population coverage of 75% in coming months,</w:t>
      </w:r>
      <w:r w:rsidRPr="006A0EEB">
        <w:rPr>
          <w:b/>
          <w:bCs/>
        </w:rPr>
        <w:t xml:space="preserve"> </w:t>
      </w:r>
      <w:r w:rsidRPr="006A0EEB">
        <w:t xml:space="preserve">now is the right time </w:t>
      </w:r>
      <w:r>
        <w:t>for</w:t>
      </w:r>
      <w:r w:rsidRPr="006A0EEB">
        <w:t xml:space="preserve"> the focus to shift to North Africa”</w:t>
      </w:r>
      <w:r w:rsidRPr="006A0EEB">
        <w:rPr>
          <w:b/>
          <w:bCs/>
        </w:rPr>
        <w:t xml:space="preserve"> said WorldDAB project director Bernie O’Neill</w:t>
      </w:r>
      <w:r w:rsidRPr="006A0EEB">
        <w:t>. “WorldDAB is committed to assisting broadcasters and regulators in the MENA region, sharing best practice and key learnings from existing and established DAB+ markets, and helping manufacturers and retailers to realise the business opportunities and potential of DAB+ digital radio.”</w:t>
      </w:r>
    </w:p>
    <w:p w14:paraId="53434106" w14:textId="77777777" w:rsidR="00A30576" w:rsidRDefault="00A30576" w:rsidP="00DA5B3B">
      <w:pPr>
        <w:pStyle w:val="Presstext"/>
      </w:pPr>
    </w:p>
    <w:p w14:paraId="2DA1B68F" w14:textId="06CB31D3" w:rsidR="0037281C" w:rsidRPr="0037281C" w:rsidRDefault="00520688" w:rsidP="00DA5B3B">
      <w:pPr>
        <w:pStyle w:val="Presstext"/>
        <w:rPr>
          <w:b/>
        </w:rPr>
      </w:pPr>
      <w:r w:rsidRPr="00D26BD5">
        <w:t>“</w:t>
      </w:r>
      <w:r w:rsidR="00D26BD5" w:rsidRPr="00D26BD5">
        <w:t>We ar</w:t>
      </w:r>
      <w:r w:rsidR="00D26BD5">
        <w:t xml:space="preserve">e very pleased with the </w:t>
      </w:r>
      <w:r w:rsidR="00272ACA">
        <w:t xml:space="preserve">significant </w:t>
      </w:r>
      <w:r w:rsidR="00D26BD5">
        <w:t xml:space="preserve">development </w:t>
      </w:r>
      <w:r w:rsidR="00473C29">
        <w:t xml:space="preserve">of </w:t>
      </w:r>
      <w:r w:rsidR="00D26BD5" w:rsidRPr="00D26BD5">
        <w:t>DAB+ in Tunisia and Algeria</w:t>
      </w:r>
      <w:r w:rsidR="00473C29">
        <w:t xml:space="preserve">, </w:t>
      </w:r>
      <w:r w:rsidR="00272ACA">
        <w:t>which have a</w:t>
      </w:r>
      <w:r w:rsidR="00473C29">
        <w:t xml:space="preserve"> combined population of over 50 million</w:t>
      </w:r>
      <w:r w:rsidR="00D26BD5" w:rsidRPr="00D26BD5">
        <w:t>”</w:t>
      </w:r>
      <w:r w:rsidR="00473C29">
        <w:t>,</w:t>
      </w:r>
      <w:r w:rsidR="00D26BD5">
        <w:t xml:space="preserve"> </w:t>
      </w:r>
      <w:r w:rsidR="00D26BD5" w:rsidRPr="00D26BD5">
        <w:rPr>
          <w:b/>
        </w:rPr>
        <w:t>commented</w:t>
      </w:r>
      <w:r w:rsidR="00D26BD5">
        <w:t xml:space="preserve"> </w:t>
      </w:r>
      <w:r w:rsidR="0037281C" w:rsidRPr="0037281C">
        <w:rPr>
          <w:b/>
        </w:rPr>
        <w:t xml:space="preserve">Bassil Zoubi, </w:t>
      </w:r>
      <w:r w:rsidR="00D26BD5">
        <w:rPr>
          <w:b/>
        </w:rPr>
        <w:t xml:space="preserve">ASBU </w:t>
      </w:r>
      <w:r w:rsidR="0037281C" w:rsidRPr="0037281C">
        <w:rPr>
          <w:b/>
        </w:rPr>
        <w:t>director of technology and development</w:t>
      </w:r>
      <w:r w:rsidR="00D26BD5">
        <w:rPr>
          <w:b/>
        </w:rPr>
        <w:t xml:space="preserve">. </w:t>
      </w:r>
      <w:r w:rsidR="00D26BD5" w:rsidRPr="00D26BD5">
        <w:t>“</w:t>
      </w:r>
      <w:r w:rsidR="00473C29">
        <w:t xml:space="preserve">There is growing demand for DAB+ receivers in </w:t>
      </w:r>
      <w:r w:rsidR="00272ACA">
        <w:t>these two countries</w:t>
      </w:r>
      <w:r w:rsidR="00473C29">
        <w:t xml:space="preserve"> </w:t>
      </w:r>
      <w:r w:rsidR="00272ACA">
        <w:t>which have a free-trade agreement in place, as well as in the Middle East, and w</w:t>
      </w:r>
      <w:r w:rsidR="00473C29">
        <w:t xml:space="preserve">e encourage receiver manufacturers to </w:t>
      </w:r>
      <w:r w:rsidR="00272ACA">
        <w:t xml:space="preserve">seriously </w:t>
      </w:r>
      <w:r w:rsidR="00473C29">
        <w:t xml:space="preserve">consider </w:t>
      </w:r>
      <w:r w:rsidR="00272ACA">
        <w:t>entering this market”.</w:t>
      </w:r>
    </w:p>
    <w:p w14:paraId="2FE5565B" w14:textId="77777777" w:rsidR="0037281C" w:rsidRDefault="0037281C" w:rsidP="00DA5B3B">
      <w:pPr>
        <w:pStyle w:val="Presstext"/>
      </w:pPr>
    </w:p>
    <w:p w14:paraId="562254ED" w14:textId="16E34A8A" w:rsidR="00A30576" w:rsidRDefault="00A30576" w:rsidP="00DA5B3B">
      <w:pPr>
        <w:pStyle w:val="Presstext"/>
      </w:pPr>
      <w:r>
        <w:t xml:space="preserve">For more information and to view the full programme for the </w:t>
      </w:r>
      <w:r w:rsidRPr="00A30576">
        <w:rPr>
          <w:i/>
        </w:rPr>
        <w:t>Promoting DAB+ services and receivers</w:t>
      </w:r>
      <w:r>
        <w:t xml:space="preserve"> workshop, click </w:t>
      </w:r>
      <w:hyperlink r:id="rId8" w:history="1">
        <w:r w:rsidRPr="00272ACA">
          <w:rPr>
            <w:rStyle w:val="Hyperlink"/>
          </w:rPr>
          <w:t>here</w:t>
        </w:r>
      </w:hyperlink>
      <w:r>
        <w:t>.</w:t>
      </w:r>
    </w:p>
    <w:p w14:paraId="6F028023" w14:textId="77777777" w:rsidR="00D26BD5" w:rsidRPr="003931CB" w:rsidRDefault="00D26BD5" w:rsidP="00DA5B3B">
      <w:pPr>
        <w:pStyle w:val="Presstext"/>
        <w:rPr>
          <w:rFonts w:ascii="Tahoma" w:hAnsi="Tahoma"/>
          <w:sz w:val="22"/>
          <w:szCs w:val="22"/>
        </w:rPr>
      </w:pPr>
    </w:p>
    <w:p w14:paraId="2EF58356" w14:textId="77777777" w:rsidR="00DA5B3B" w:rsidRDefault="00DA5B3B" w:rsidP="00DA5B3B">
      <w:pPr>
        <w:pStyle w:val="Presstext"/>
        <w:jc w:val="center"/>
        <w:rPr>
          <w:b/>
          <w:bCs/>
        </w:rPr>
      </w:pPr>
      <w:r>
        <w:rPr>
          <w:b/>
          <w:bCs/>
        </w:rPr>
        <w:t>-ENDS-</w:t>
      </w:r>
    </w:p>
    <w:p w14:paraId="1BBC34EA" w14:textId="77777777" w:rsidR="00DA5B3B" w:rsidRDefault="00DA5B3B" w:rsidP="00DA5B3B">
      <w:pPr>
        <w:pStyle w:val="Presstext"/>
      </w:pPr>
    </w:p>
    <w:p w14:paraId="1E46B11A" w14:textId="77777777" w:rsidR="00DA5B3B" w:rsidRDefault="00DA5B3B" w:rsidP="00DA5B3B">
      <w:pPr>
        <w:pStyle w:val="Presstext"/>
        <w:rPr>
          <w:b/>
          <w:bCs/>
          <w:sz w:val="22"/>
          <w:szCs w:val="22"/>
        </w:rPr>
      </w:pPr>
      <w:r>
        <w:rPr>
          <w:b/>
          <w:bCs/>
          <w:sz w:val="22"/>
          <w:szCs w:val="22"/>
        </w:rPr>
        <w:t>About WorldDAB</w:t>
      </w:r>
    </w:p>
    <w:p w14:paraId="1904FFD9" w14:textId="77777777" w:rsidR="00DA5B3B" w:rsidRDefault="00DA5B3B" w:rsidP="00DA5B3B">
      <w:pPr>
        <w:pStyle w:val="Presstext"/>
        <w:rPr>
          <w:b/>
          <w:bCs/>
          <w:sz w:val="22"/>
          <w:szCs w:val="22"/>
        </w:rPr>
      </w:pPr>
    </w:p>
    <w:p w14:paraId="6FD7F3A8" w14:textId="77777777" w:rsidR="00DA5B3B" w:rsidRDefault="00DA5B3B" w:rsidP="00DA5B3B">
      <w:pPr>
        <w:pStyle w:val="Presstext"/>
        <w:rPr>
          <w:rFonts w:eastAsia="Arial Unicode MS" w:cs="Arial Unicode MS"/>
          <w:sz w:val="22"/>
          <w:szCs w:val="22"/>
        </w:rPr>
      </w:pPr>
      <w:r>
        <w:rPr>
          <w:rFonts w:eastAsia="Arial Unicode MS" w:cs="Arial Unicode MS"/>
          <w:sz w:val="22"/>
          <w:szCs w:val="22"/>
        </w:rPr>
        <w:t>WorldDAB is the global industry association responsible for defining and promoting DAB digital radio. By bringing together radio industry professionals, WorldDAB provides knowledge and expertise that helps countries successfully adopt and implement broadcast digital radio.</w:t>
      </w:r>
    </w:p>
    <w:p w14:paraId="4AAB6D57" w14:textId="77777777" w:rsidR="00DA5B3B" w:rsidRDefault="00DA5B3B" w:rsidP="00DA5B3B">
      <w:pPr>
        <w:pStyle w:val="Presstext"/>
        <w:rPr>
          <w:sz w:val="22"/>
          <w:szCs w:val="22"/>
        </w:rPr>
      </w:pPr>
    </w:p>
    <w:p w14:paraId="2D8E7F71" w14:textId="77777777" w:rsidR="00DA5B3B" w:rsidRDefault="00DA5B3B" w:rsidP="00DA5B3B">
      <w:pPr>
        <w:pStyle w:val="Presstext"/>
        <w:rPr>
          <w:sz w:val="22"/>
          <w:szCs w:val="22"/>
        </w:rPr>
      </w:pPr>
      <w:r>
        <w:rPr>
          <w:rFonts w:eastAsia="Arial Unicode MS" w:cs="Arial Unicode MS"/>
          <w:sz w:val="22"/>
          <w:szCs w:val="22"/>
        </w:rPr>
        <w:t>Our 1250+ experts from over 100 member organisations cover 30 countries across the globe and include public and commercial broadcasters, regulators, network providers and manufacturers of receivers, chips, professional equipment and automobiles.</w:t>
      </w:r>
    </w:p>
    <w:p w14:paraId="43E846CA" w14:textId="3478D597" w:rsidR="00190234" w:rsidRDefault="00190234" w:rsidP="00DA5B3B">
      <w:pPr>
        <w:pStyle w:val="Presstext"/>
      </w:pPr>
    </w:p>
    <w:p w14:paraId="65C00863" w14:textId="77777777" w:rsidR="00190234" w:rsidRDefault="00190234" w:rsidP="00FA08B5">
      <w:pPr>
        <w:pStyle w:val="Presstext"/>
      </w:pPr>
    </w:p>
    <w:p w14:paraId="7F0930EC" w14:textId="47C3764F" w:rsidR="002506A1" w:rsidRPr="00FA08B5" w:rsidRDefault="002506A1" w:rsidP="00FA08B5">
      <w:pPr>
        <w:pStyle w:val="Presstext"/>
      </w:pPr>
    </w:p>
    <w:sectPr w:rsidR="002506A1" w:rsidRPr="00FA08B5" w:rsidSect="002506A1">
      <w:headerReference w:type="first" r:id="rId9"/>
      <w:type w:val="continuous"/>
      <w:pgSz w:w="11900" w:h="16820"/>
      <w:pgMar w:top="907" w:right="907" w:bottom="1701" w:left="907" w:header="907" w:footer="90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AEA60" w14:textId="77777777" w:rsidR="00A568AF" w:rsidRDefault="00A568AF">
      <w:r>
        <w:separator/>
      </w:r>
    </w:p>
  </w:endnote>
  <w:endnote w:type="continuationSeparator" w:id="0">
    <w:p w14:paraId="7ACCF9F3" w14:textId="77777777" w:rsidR="00A568AF" w:rsidRDefault="00A5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AC68D" w14:textId="77777777" w:rsidR="00A568AF" w:rsidRDefault="00A568AF">
      <w:r>
        <w:separator/>
      </w:r>
    </w:p>
  </w:footnote>
  <w:footnote w:type="continuationSeparator" w:id="0">
    <w:p w14:paraId="70DD889F" w14:textId="77777777" w:rsidR="00A568AF" w:rsidRDefault="00A56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5038"/>
    </w:tblGrid>
    <w:tr w:rsidR="0087642E" w:rsidRPr="0087642E" w14:paraId="06095ECD" w14:textId="77777777" w:rsidTr="004478CC">
      <w:tc>
        <w:tcPr>
          <w:tcW w:w="5038" w:type="dxa"/>
        </w:tcPr>
        <w:p w14:paraId="046639BE" w14:textId="41704CD1" w:rsidR="0087642E" w:rsidRPr="004478CC" w:rsidRDefault="004478CC" w:rsidP="004478CC">
          <w:pPr>
            <w:pStyle w:val="Heading4"/>
            <w:ind w:left="-57"/>
            <w:outlineLvl w:val="3"/>
            <w:rPr>
              <w:b w:val="0"/>
            </w:rPr>
          </w:pPr>
          <w:r w:rsidRPr="004478CC">
            <w:rPr>
              <w:noProof/>
              <w:color w:val="86DD24" w:themeColor="text2"/>
              <w:lang w:eastAsia="ja-JP"/>
            </w:rPr>
            <mc:AlternateContent>
              <mc:Choice Requires="wps">
                <w:drawing>
                  <wp:anchor distT="0" distB="0" distL="114300" distR="114300" simplePos="0" relativeHeight="251660288" behindDoc="0" locked="0" layoutInCell="1" allowOverlap="1" wp14:anchorId="0C3FC5E5" wp14:editId="27A3B993">
                    <wp:simplePos x="0" y="0"/>
                    <wp:positionH relativeFrom="column">
                      <wp:posOffset>-154940</wp:posOffset>
                    </wp:positionH>
                    <wp:positionV relativeFrom="paragraph">
                      <wp:posOffset>-4445</wp:posOffset>
                    </wp:positionV>
                    <wp:extent cx="2374265" cy="1403985"/>
                    <wp:effectExtent l="0" t="0" r="10160"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0F78D533" w14:textId="77777777" w:rsidR="004478CC" w:rsidRPr="004478CC" w:rsidRDefault="004478CC" w:rsidP="004478CC">
                                <w:pPr>
                                  <w:rPr>
                                    <w:sz w:val="22"/>
                                  </w:rPr>
                                </w:pPr>
                                <w:r w:rsidRPr="004478CC">
                                  <w:rPr>
                                    <w:sz w:val="56"/>
                                  </w:rPr>
                                  <w:t>Press release</w:t>
                                </w:r>
                              </w:p>
                              <w:p w14:paraId="2997BAF4" w14:textId="77777777" w:rsidR="004478CC" w:rsidRDefault="004478CC" w:rsidP="004478C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C3FC5E5" id="_x0000_t202" coordsize="21600,21600" o:spt="202" path="m,l,21600r21600,l21600,xe">
                    <v:stroke joinstyle="miter"/>
                    <v:path gradientshapeok="t" o:connecttype="rect"/>
                  </v:shapetype>
                  <v:shape id="Text Box 2" o:spid="_x0000_s1026" type="#_x0000_t202" style="position:absolute;left:0;text-align:left;margin-left:-12.2pt;margin-top:-.35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" strokecolor="white [3212]">
                    <v:textbox style="mso-fit-shape-to-text:t">
                      <w:txbxContent>
                        <w:p w14:paraId="0F78D533" w14:textId="77777777" w:rsidR="004478CC" w:rsidRPr="004478CC" w:rsidRDefault="004478CC" w:rsidP="004478CC">
                          <w:pPr>
                            <w:rPr>
                              <w:sz w:val="22"/>
                            </w:rPr>
                          </w:pPr>
                          <w:r w:rsidRPr="004478CC">
                            <w:rPr>
                              <w:sz w:val="56"/>
                            </w:rPr>
                            <w:t>Press release</w:t>
                          </w:r>
                        </w:p>
                        <w:p w14:paraId="2997BAF4" w14:textId="77777777" w:rsidR="004478CC" w:rsidRDefault="004478CC" w:rsidP="004478CC"/>
                      </w:txbxContent>
                    </v:textbox>
                  </v:shape>
                </w:pict>
              </mc:Fallback>
            </mc:AlternateContent>
          </w:r>
        </w:p>
      </w:tc>
      <w:tc>
        <w:tcPr>
          <w:tcW w:w="5038" w:type="dxa"/>
        </w:tcPr>
        <w:p w14:paraId="60C1CE04" w14:textId="0284DA82" w:rsidR="0087642E" w:rsidRPr="0087642E" w:rsidRDefault="0087642E" w:rsidP="0087642E">
          <w:pPr>
            <w:pStyle w:val="Heading4"/>
            <w:spacing w:line="240" w:lineRule="auto"/>
            <w:ind w:left="-57"/>
            <w:jc w:val="right"/>
            <w:outlineLvl w:val="3"/>
          </w:pPr>
          <w:r>
            <w:rPr>
              <w:noProof/>
              <w:lang w:eastAsia="ja-JP"/>
            </w:rPr>
            <w:drawing>
              <wp:anchor distT="0" distB="0" distL="114300" distR="114300" simplePos="0" relativeHeight="251658240" behindDoc="1" locked="0" layoutInCell="1" allowOverlap="1" wp14:anchorId="72DD8EEA" wp14:editId="365FE83C">
                <wp:simplePos x="0" y="0"/>
                <wp:positionH relativeFrom="column">
                  <wp:posOffset>1082675</wp:posOffset>
                </wp:positionH>
                <wp:positionV relativeFrom="paragraph">
                  <wp:posOffset>-180975</wp:posOffset>
                </wp:positionV>
                <wp:extent cx="2085975" cy="544830"/>
                <wp:effectExtent l="0" t="0" r="9525" b="7620"/>
                <wp:wrapTight wrapText="bothSides">
                  <wp:wrapPolygon edited="0">
                    <wp:start x="0" y="0"/>
                    <wp:lineTo x="0" y="21147"/>
                    <wp:lineTo x="21501" y="21147"/>
                    <wp:lineTo x="21501" y="0"/>
                    <wp:lineTo x="0" y="0"/>
                  </wp:wrapPolygon>
                </wp:wrapTight>
                <wp:docPr id="3" name="Picture 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DAB_LOGO_WORD.jpg"/>
                        <pic:cNvPicPr/>
                      </pic:nvPicPr>
                      <pic:blipFill>
                        <a:blip r:embed="rId1">
                          <a:extLst>
                            <a:ext uri="{28A0092B-C50C-407E-A947-70E740481C1C}">
                              <a14:useLocalDpi xmlns:a14="http://schemas.microsoft.com/office/drawing/2010/main" val="0"/>
                            </a:ext>
                          </a:extLst>
                        </a:blip>
                        <a:stretch>
                          <a:fillRect/>
                        </a:stretch>
                      </pic:blipFill>
                      <pic:spPr>
                        <a:xfrm>
                          <a:off x="0" y="0"/>
                          <a:ext cx="2085975" cy="544830"/>
                        </a:xfrm>
                        <a:prstGeom prst="rect">
                          <a:avLst/>
                        </a:prstGeom>
                      </pic:spPr>
                    </pic:pic>
                  </a:graphicData>
                </a:graphic>
                <wp14:sizeRelH relativeFrom="page">
                  <wp14:pctWidth>0</wp14:pctWidth>
                </wp14:sizeRelH>
                <wp14:sizeRelV relativeFrom="page">
                  <wp14:pctHeight>0</wp14:pctHeight>
                </wp14:sizeRelV>
              </wp:anchor>
            </w:drawing>
          </w:r>
        </w:p>
      </w:tc>
    </w:tr>
  </w:tbl>
  <w:p w14:paraId="6F87C0DD" w14:textId="59104969" w:rsidR="00364589" w:rsidRPr="0087642E" w:rsidRDefault="00364589" w:rsidP="0087642E">
    <w:pPr>
      <w:pStyle w:val="Heading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B2C82"/>
    <w:multiLevelType w:val="hybridMultilevel"/>
    <w:tmpl w:val="6F406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825B07"/>
    <w:multiLevelType w:val="hybridMultilevel"/>
    <w:tmpl w:val="89D2CEAC"/>
    <w:lvl w:ilvl="0" w:tplc="1D36EF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90"/>
    <w:rsid w:val="000928EC"/>
    <w:rsid w:val="000F7CB2"/>
    <w:rsid w:val="00102A36"/>
    <w:rsid w:val="00163DFA"/>
    <w:rsid w:val="00190234"/>
    <w:rsid w:val="001D0EB0"/>
    <w:rsid w:val="00213026"/>
    <w:rsid w:val="00223B01"/>
    <w:rsid w:val="002506A1"/>
    <w:rsid w:val="00272ACA"/>
    <w:rsid w:val="002D7713"/>
    <w:rsid w:val="0031211D"/>
    <w:rsid w:val="003376F8"/>
    <w:rsid w:val="00364589"/>
    <w:rsid w:val="0037281C"/>
    <w:rsid w:val="003778C2"/>
    <w:rsid w:val="00440814"/>
    <w:rsid w:val="004478CC"/>
    <w:rsid w:val="00473C29"/>
    <w:rsid w:val="004C0A0D"/>
    <w:rsid w:val="004D63B0"/>
    <w:rsid w:val="00520688"/>
    <w:rsid w:val="005B4451"/>
    <w:rsid w:val="005F3376"/>
    <w:rsid w:val="00600DA7"/>
    <w:rsid w:val="00640DE8"/>
    <w:rsid w:val="006856C8"/>
    <w:rsid w:val="00687FB2"/>
    <w:rsid w:val="00690E1F"/>
    <w:rsid w:val="006A0EEB"/>
    <w:rsid w:val="006E5C77"/>
    <w:rsid w:val="006F0FAF"/>
    <w:rsid w:val="007077FF"/>
    <w:rsid w:val="00707A59"/>
    <w:rsid w:val="00757590"/>
    <w:rsid w:val="008401D2"/>
    <w:rsid w:val="0087642E"/>
    <w:rsid w:val="008A3367"/>
    <w:rsid w:val="008B0CB3"/>
    <w:rsid w:val="008C6912"/>
    <w:rsid w:val="008D69A6"/>
    <w:rsid w:val="008F0589"/>
    <w:rsid w:val="00922156"/>
    <w:rsid w:val="00924BA8"/>
    <w:rsid w:val="009B031C"/>
    <w:rsid w:val="009D6F64"/>
    <w:rsid w:val="009E001B"/>
    <w:rsid w:val="00A03FF6"/>
    <w:rsid w:val="00A30576"/>
    <w:rsid w:val="00A568AF"/>
    <w:rsid w:val="00B76012"/>
    <w:rsid w:val="00BC336A"/>
    <w:rsid w:val="00BE1C69"/>
    <w:rsid w:val="00C467AF"/>
    <w:rsid w:val="00C8182D"/>
    <w:rsid w:val="00CA19B2"/>
    <w:rsid w:val="00CA4E85"/>
    <w:rsid w:val="00CC0166"/>
    <w:rsid w:val="00CD276D"/>
    <w:rsid w:val="00CE1AB9"/>
    <w:rsid w:val="00D26BD5"/>
    <w:rsid w:val="00D47035"/>
    <w:rsid w:val="00DA5B3B"/>
    <w:rsid w:val="00DB458F"/>
    <w:rsid w:val="00DC1C37"/>
    <w:rsid w:val="00DC5E35"/>
    <w:rsid w:val="00E15C97"/>
    <w:rsid w:val="00E33636"/>
    <w:rsid w:val="00E468A5"/>
    <w:rsid w:val="00E522F4"/>
    <w:rsid w:val="00E539EC"/>
    <w:rsid w:val="00E70696"/>
    <w:rsid w:val="00E87C87"/>
    <w:rsid w:val="00EC13B4"/>
    <w:rsid w:val="00ED6C0A"/>
    <w:rsid w:val="00EE1514"/>
    <w:rsid w:val="00EF4C63"/>
    <w:rsid w:val="00F542A6"/>
    <w:rsid w:val="00F77135"/>
    <w:rsid w:val="00FA08B5"/>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CC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footer" w:qFormat="1"/>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364589"/>
    <w:pPr>
      <w:tabs>
        <w:tab w:val="left" w:pos="284"/>
        <w:tab w:val="left" w:pos="567"/>
        <w:tab w:val="left" w:pos="851"/>
        <w:tab w:val="left" w:pos="1134"/>
        <w:tab w:val="left" w:pos="6662"/>
        <w:tab w:val="decimal" w:pos="7655"/>
      </w:tabs>
    </w:pPr>
    <w:rPr>
      <w:rFonts w:ascii="Arial" w:hAnsi="Arial"/>
    </w:rPr>
  </w:style>
  <w:style w:type="paragraph" w:styleId="Heading1">
    <w:name w:val="heading 1"/>
    <w:basedOn w:val="Normal"/>
    <w:next w:val="Normal"/>
    <w:qFormat/>
    <w:rsid w:val="004C0A0D"/>
    <w:pPr>
      <w:keepNext/>
      <w:outlineLvl w:val="0"/>
    </w:pPr>
    <w:rPr>
      <w:b/>
      <w:kern w:val="32"/>
    </w:rPr>
  </w:style>
  <w:style w:type="paragraph" w:styleId="Heading2">
    <w:name w:val="heading 2"/>
    <w:basedOn w:val="Normal"/>
    <w:next w:val="Normal"/>
    <w:qFormat/>
    <w:rsid w:val="008401D2"/>
    <w:pPr>
      <w:keepNext/>
      <w:outlineLvl w:val="1"/>
    </w:pPr>
    <w:rPr>
      <w:i/>
    </w:rPr>
  </w:style>
  <w:style w:type="paragraph" w:styleId="Heading3">
    <w:name w:val="heading 3"/>
    <w:basedOn w:val="Heading4"/>
    <w:next w:val="Normal"/>
    <w:qFormat/>
    <w:rsid w:val="00FA08B5"/>
    <w:pPr>
      <w:spacing w:line="560" w:lineRule="exact"/>
      <w:outlineLvl w:val="2"/>
    </w:pPr>
    <w:rPr>
      <w:sz w:val="48"/>
    </w:rPr>
  </w:style>
  <w:style w:type="paragraph" w:styleId="Heading4">
    <w:name w:val="heading 4"/>
    <w:basedOn w:val="Normal"/>
    <w:next w:val="Normal"/>
    <w:qFormat/>
    <w:rsid w:val="0087642E"/>
    <w:pPr>
      <w:keepNext/>
      <w:snapToGrid w:val="0"/>
      <w:spacing w:line="600" w:lineRule="exact"/>
      <w:contextualSpacing/>
      <w:outlineLvl w:val="3"/>
    </w:pPr>
    <w:rPr>
      <w:b/>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4589"/>
    <w:pPr>
      <w:tabs>
        <w:tab w:val="center" w:pos="4320"/>
        <w:tab w:val="right" w:pos="8640"/>
      </w:tabs>
    </w:pPr>
  </w:style>
  <w:style w:type="paragraph" w:styleId="Footer">
    <w:name w:val="footer"/>
    <w:basedOn w:val="Normal"/>
    <w:link w:val="FooterChar"/>
    <w:qFormat/>
    <w:rsid w:val="008C6912"/>
    <w:pPr>
      <w:tabs>
        <w:tab w:val="center" w:pos="4320"/>
        <w:tab w:val="right" w:pos="8640"/>
      </w:tabs>
    </w:pPr>
    <w:rPr>
      <w:sz w:val="12"/>
    </w:rPr>
  </w:style>
  <w:style w:type="character" w:customStyle="1" w:styleId="FooterChar">
    <w:name w:val="Footer Char"/>
    <w:basedOn w:val="DefaultParagraphFont"/>
    <w:link w:val="Footer"/>
    <w:rsid w:val="008C6912"/>
    <w:rPr>
      <w:rFonts w:ascii="Arial" w:hAnsi="Arial"/>
      <w:sz w:val="12"/>
    </w:rPr>
  </w:style>
  <w:style w:type="table" w:styleId="TableGrid">
    <w:name w:val="Table Grid"/>
    <w:basedOn w:val="TableNormal"/>
    <w:rsid w:val="004C0A0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sstext">
    <w:name w:val="Press text"/>
    <w:basedOn w:val="Normal"/>
    <w:qFormat/>
    <w:rsid w:val="00FA08B5"/>
    <w:pPr>
      <w:spacing w:line="320" w:lineRule="exact"/>
      <w:contextualSpacing/>
    </w:pPr>
    <w:rPr>
      <w:sz w:val="24"/>
    </w:rPr>
  </w:style>
  <w:style w:type="paragraph" w:customStyle="1" w:styleId="Presstextbold">
    <w:name w:val="Press text bold"/>
    <w:basedOn w:val="Presstext"/>
    <w:qFormat/>
    <w:rsid w:val="00FA08B5"/>
    <w:rPr>
      <w:b/>
    </w:rPr>
  </w:style>
  <w:style w:type="paragraph" w:styleId="BalloonText">
    <w:name w:val="Balloon Text"/>
    <w:basedOn w:val="Normal"/>
    <w:link w:val="BalloonTextChar"/>
    <w:semiHidden/>
    <w:unhideWhenUsed/>
    <w:rsid w:val="008F0589"/>
    <w:rPr>
      <w:rFonts w:ascii="Tahoma" w:hAnsi="Tahoma" w:cs="Tahoma"/>
      <w:sz w:val="16"/>
      <w:szCs w:val="16"/>
    </w:rPr>
  </w:style>
  <w:style w:type="character" w:customStyle="1" w:styleId="BalloonTextChar">
    <w:name w:val="Balloon Text Char"/>
    <w:basedOn w:val="DefaultParagraphFont"/>
    <w:link w:val="BalloonText"/>
    <w:semiHidden/>
    <w:rsid w:val="008F0589"/>
    <w:rPr>
      <w:rFonts w:ascii="Tahoma" w:hAnsi="Tahoma" w:cs="Tahoma"/>
      <w:sz w:val="16"/>
      <w:szCs w:val="16"/>
    </w:rPr>
  </w:style>
  <w:style w:type="paragraph" w:styleId="ListParagraph">
    <w:name w:val="List Paragraph"/>
    <w:basedOn w:val="Normal"/>
    <w:uiPriority w:val="34"/>
    <w:qFormat/>
    <w:rsid w:val="00102A36"/>
    <w:pPr>
      <w:tabs>
        <w:tab w:val="clear" w:pos="284"/>
        <w:tab w:val="clear" w:pos="567"/>
        <w:tab w:val="clear" w:pos="851"/>
        <w:tab w:val="clear" w:pos="1134"/>
        <w:tab w:val="clear" w:pos="6662"/>
        <w:tab w:val="clear" w:pos="7655"/>
      </w:tabs>
      <w:ind w:left="720"/>
    </w:pPr>
    <w:rPr>
      <w:rFonts w:ascii="Calibri" w:eastAsiaTheme="minorHAnsi" w:hAnsi="Calibri" w:cs="Calibri"/>
      <w:sz w:val="22"/>
      <w:szCs w:val="22"/>
    </w:rPr>
  </w:style>
  <w:style w:type="character" w:styleId="Hyperlink">
    <w:name w:val="Hyperlink"/>
    <w:basedOn w:val="DefaultParagraphFont"/>
    <w:unhideWhenUsed/>
    <w:rsid w:val="00272ACA"/>
    <w:rPr>
      <w:color w:val="000000"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footer" w:qFormat="1"/>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364589"/>
    <w:pPr>
      <w:tabs>
        <w:tab w:val="left" w:pos="284"/>
        <w:tab w:val="left" w:pos="567"/>
        <w:tab w:val="left" w:pos="851"/>
        <w:tab w:val="left" w:pos="1134"/>
        <w:tab w:val="left" w:pos="6662"/>
        <w:tab w:val="decimal" w:pos="7655"/>
      </w:tabs>
    </w:pPr>
    <w:rPr>
      <w:rFonts w:ascii="Arial" w:hAnsi="Arial"/>
    </w:rPr>
  </w:style>
  <w:style w:type="paragraph" w:styleId="Heading1">
    <w:name w:val="heading 1"/>
    <w:basedOn w:val="Normal"/>
    <w:next w:val="Normal"/>
    <w:qFormat/>
    <w:rsid w:val="004C0A0D"/>
    <w:pPr>
      <w:keepNext/>
      <w:outlineLvl w:val="0"/>
    </w:pPr>
    <w:rPr>
      <w:b/>
      <w:kern w:val="32"/>
    </w:rPr>
  </w:style>
  <w:style w:type="paragraph" w:styleId="Heading2">
    <w:name w:val="heading 2"/>
    <w:basedOn w:val="Normal"/>
    <w:next w:val="Normal"/>
    <w:qFormat/>
    <w:rsid w:val="008401D2"/>
    <w:pPr>
      <w:keepNext/>
      <w:outlineLvl w:val="1"/>
    </w:pPr>
    <w:rPr>
      <w:i/>
    </w:rPr>
  </w:style>
  <w:style w:type="paragraph" w:styleId="Heading3">
    <w:name w:val="heading 3"/>
    <w:basedOn w:val="Heading4"/>
    <w:next w:val="Normal"/>
    <w:qFormat/>
    <w:rsid w:val="00FA08B5"/>
    <w:pPr>
      <w:spacing w:line="560" w:lineRule="exact"/>
      <w:outlineLvl w:val="2"/>
    </w:pPr>
    <w:rPr>
      <w:sz w:val="48"/>
    </w:rPr>
  </w:style>
  <w:style w:type="paragraph" w:styleId="Heading4">
    <w:name w:val="heading 4"/>
    <w:basedOn w:val="Normal"/>
    <w:next w:val="Normal"/>
    <w:qFormat/>
    <w:rsid w:val="0087642E"/>
    <w:pPr>
      <w:keepNext/>
      <w:snapToGrid w:val="0"/>
      <w:spacing w:line="600" w:lineRule="exact"/>
      <w:contextualSpacing/>
      <w:outlineLvl w:val="3"/>
    </w:pPr>
    <w:rPr>
      <w:b/>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4589"/>
    <w:pPr>
      <w:tabs>
        <w:tab w:val="center" w:pos="4320"/>
        <w:tab w:val="right" w:pos="8640"/>
      </w:tabs>
    </w:pPr>
  </w:style>
  <w:style w:type="paragraph" w:styleId="Footer">
    <w:name w:val="footer"/>
    <w:basedOn w:val="Normal"/>
    <w:link w:val="FooterChar"/>
    <w:qFormat/>
    <w:rsid w:val="008C6912"/>
    <w:pPr>
      <w:tabs>
        <w:tab w:val="center" w:pos="4320"/>
        <w:tab w:val="right" w:pos="8640"/>
      </w:tabs>
    </w:pPr>
    <w:rPr>
      <w:sz w:val="12"/>
    </w:rPr>
  </w:style>
  <w:style w:type="character" w:customStyle="1" w:styleId="FooterChar">
    <w:name w:val="Footer Char"/>
    <w:basedOn w:val="DefaultParagraphFont"/>
    <w:link w:val="Footer"/>
    <w:rsid w:val="008C6912"/>
    <w:rPr>
      <w:rFonts w:ascii="Arial" w:hAnsi="Arial"/>
      <w:sz w:val="12"/>
    </w:rPr>
  </w:style>
  <w:style w:type="table" w:styleId="TableGrid">
    <w:name w:val="Table Grid"/>
    <w:basedOn w:val="TableNormal"/>
    <w:rsid w:val="004C0A0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sstext">
    <w:name w:val="Press text"/>
    <w:basedOn w:val="Normal"/>
    <w:qFormat/>
    <w:rsid w:val="00FA08B5"/>
    <w:pPr>
      <w:spacing w:line="320" w:lineRule="exact"/>
      <w:contextualSpacing/>
    </w:pPr>
    <w:rPr>
      <w:sz w:val="24"/>
    </w:rPr>
  </w:style>
  <w:style w:type="paragraph" w:customStyle="1" w:styleId="Presstextbold">
    <w:name w:val="Press text bold"/>
    <w:basedOn w:val="Presstext"/>
    <w:qFormat/>
    <w:rsid w:val="00FA08B5"/>
    <w:rPr>
      <w:b/>
    </w:rPr>
  </w:style>
  <w:style w:type="paragraph" w:styleId="BalloonText">
    <w:name w:val="Balloon Text"/>
    <w:basedOn w:val="Normal"/>
    <w:link w:val="BalloonTextChar"/>
    <w:semiHidden/>
    <w:unhideWhenUsed/>
    <w:rsid w:val="008F0589"/>
    <w:rPr>
      <w:rFonts w:ascii="Tahoma" w:hAnsi="Tahoma" w:cs="Tahoma"/>
      <w:sz w:val="16"/>
      <w:szCs w:val="16"/>
    </w:rPr>
  </w:style>
  <w:style w:type="character" w:customStyle="1" w:styleId="BalloonTextChar">
    <w:name w:val="Balloon Text Char"/>
    <w:basedOn w:val="DefaultParagraphFont"/>
    <w:link w:val="BalloonText"/>
    <w:semiHidden/>
    <w:rsid w:val="008F0589"/>
    <w:rPr>
      <w:rFonts w:ascii="Tahoma" w:hAnsi="Tahoma" w:cs="Tahoma"/>
      <w:sz w:val="16"/>
      <w:szCs w:val="16"/>
    </w:rPr>
  </w:style>
  <w:style w:type="paragraph" w:styleId="ListParagraph">
    <w:name w:val="List Paragraph"/>
    <w:basedOn w:val="Normal"/>
    <w:uiPriority w:val="34"/>
    <w:qFormat/>
    <w:rsid w:val="00102A36"/>
    <w:pPr>
      <w:tabs>
        <w:tab w:val="clear" w:pos="284"/>
        <w:tab w:val="clear" w:pos="567"/>
        <w:tab w:val="clear" w:pos="851"/>
        <w:tab w:val="clear" w:pos="1134"/>
        <w:tab w:val="clear" w:pos="6662"/>
        <w:tab w:val="clear" w:pos="7655"/>
      </w:tabs>
      <w:ind w:left="720"/>
    </w:pPr>
    <w:rPr>
      <w:rFonts w:ascii="Calibri" w:eastAsiaTheme="minorHAnsi" w:hAnsi="Calibri" w:cs="Calibri"/>
      <w:sz w:val="22"/>
      <w:szCs w:val="22"/>
    </w:rPr>
  </w:style>
  <w:style w:type="character" w:styleId="Hyperlink">
    <w:name w:val="Hyperlink"/>
    <w:basedOn w:val="DefaultParagraphFont"/>
    <w:unhideWhenUsed/>
    <w:rsid w:val="00272ACA"/>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903413">
      <w:bodyDiv w:val="1"/>
      <w:marLeft w:val="0"/>
      <w:marRight w:val="0"/>
      <w:marTop w:val="0"/>
      <w:marBottom w:val="0"/>
      <w:divBdr>
        <w:top w:val="none" w:sz="0" w:space="0" w:color="auto"/>
        <w:left w:val="none" w:sz="0" w:space="0" w:color="auto"/>
        <w:bottom w:val="none" w:sz="0" w:space="0" w:color="auto"/>
        <w:right w:val="none" w:sz="0" w:space="0" w:color="auto"/>
      </w:divBdr>
    </w:div>
    <w:div w:id="20031222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dab.org/public_document/file/1206/WorldDAB_ASBU_workshop_2019_web.pdf?156958943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WorldDAB">
      <a:dk1>
        <a:srgbClr val="000000"/>
      </a:dk1>
      <a:lt1>
        <a:srgbClr val="FFFFFF"/>
      </a:lt1>
      <a:dk2>
        <a:srgbClr val="86DD24"/>
      </a:dk2>
      <a:lt2>
        <a:srgbClr val="00BDD2"/>
      </a:lt2>
      <a:accent1>
        <a:srgbClr val="86DD24"/>
      </a:accent1>
      <a:accent2>
        <a:srgbClr val="00BDD2"/>
      </a:accent2>
      <a:accent3>
        <a:srgbClr val="CC0033"/>
      </a:accent3>
      <a:accent4>
        <a:srgbClr val="000000"/>
      </a:accent4>
      <a:accent5>
        <a:srgbClr val="868686"/>
      </a:accent5>
      <a:accent6>
        <a:srgbClr val="000000"/>
      </a:accent6>
      <a:hlink>
        <a:srgbClr val="000000"/>
      </a:hlink>
      <a:folHlink>
        <a:srgbClr val="CC00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3183</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vt:lpstr>
      <vt:lpstr>A</vt:lpstr>
    </vt:vector>
  </TitlesOfParts>
  <Company>300million</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nigel davies</dc:creator>
  <cp:lastModifiedBy>Aris Erdogdu</cp:lastModifiedBy>
  <cp:revision>3</cp:revision>
  <cp:lastPrinted>2004-09-21T11:48:00Z</cp:lastPrinted>
  <dcterms:created xsi:type="dcterms:W3CDTF">2019-10-01T14:57:00Z</dcterms:created>
  <dcterms:modified xsi:type="dcterms:W3CDTF">2019-10-01T15:24:00Z</dcterms:modified>
</cp:coreProperties>
</file>