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019" w:rsidRPr="003A4019" w:rsidRDefault="003A4019" w:rsidP="00B7543D">
      <w:pPr>
        <w:jc w:val="center"/>
        <w:rPr>
          <w:rFonts w:ascii="Futura Lt BT" w:hAnsi="Futura Lt BT" w:cs="Calibri"/>
          <w:b/>
          <w:bCs/>
          <w:sz w:val="24"/>
          <w:szCs w:val="24"/>
        </w:rPr>
      </w:pPr>
      <w:r w:rsidRPr="003A4019">
        <w:rPr>
          <w:rFonts w:ascii="Futura Lt BT" w:hAnsi="Futura Lt BT"/>
          <w:noProof/>
          <w:sz w:val="24"/>
          <w:szCs w:val="24"/>
          <w:lang w:eastAsia="en-GB"/>
        </w:rPr>
        <w:drawing>
          <wp:inline distT="0" distB="0" distL="0" distR="0" wp14:anchorId="76467AA1" wp14:editId="08DB5ED7">
            <wp:extent cx="1657495" cy="1011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ld DAB-strap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7495" cy="1011465"/>
                    </a:xfrm>
                    <a:prstGeom prst="rect">
                      <a:avLst/>
                    </a:prstGeom>
                  </pic:spPr>
                </pic:pic>
              </a:graphicData>
            </a:graphic>
          </wp:inline>
        </w:drawing>
      </w:r>
    </w:p>
    <w:p w:rsidR="003A4019" w:rsidRPr="003A4019" w:rsidRDefault="003A4019" w:rsidP="00B7543D">
      <w:pPr>
        <w:jc w:val="center"/>
        <w:rPr>
          <w:rFonts w:ascii="Futura Lt BT" w:hAnsi="Futura Lt BT" w:cs="Calibri"/>
          <w:b/>
          <w:bCs/>
          <w:sz w:val="28"/>
          <w:szCs w:val="24"/>
        </w:rPr>
      </w:pPr>
    </w:p>
    <w:p w:rsidR="00507006" w:rsidRPr="003A4019" w:rsidRDefault="00507006" w:rsidP="00B7543D">
      <w:pPr>
        <w:jc w:val="center"/>
        <w:rPr>
          <w:rFonts w:ascii="Futura Lt BT" w:hAnsi="Futura Lt BT" w:cs="Calibri"/>
          <w:sz w:val="28"/>
          <w:szCs w:val="24"/>
        </w:rPr>
      </w:pPr>
      <w:r w:rsidRPr="003A4019">
        <w:rPr>
          <w:rFonts w:ascii="Futura Lt BT" w:hAnsi="Futura Lt BT" w:cs="Calibri"/>
          <w:b/>
          <w:bCs/>
          <w:sz w:val="28"/>
          <w:szCs w:val="24"/>
        </w:rPr>
        <w:t xml:space="preserve">Introduction to </w:t>
      </w:r>
      <w:r w:rsidR="000A7B7C" w:rsidRPr="003A4019">
        <w:rPr>
          <w:rFonts w:ascii="Futura Lt BT" w:hAnsi="Futura Lt BT" w:cs="Calibri"/>
          <w:b/>
          <w:bCs/>
          <w:sz w:val="28"/>
          <w:szCs w:val="24"/>
        </w:rPr>
        <w:t xml:space="preserve">Digital </w:t>
      </w:r>
      <w:r w:rsidRPr="003A4019">
        <w:rPr>
          <w:rFonts w:ascii="Futura Lt BT" w:hAnsi="Futura Lt BT" w:cs="Calibri"/>
          <w:b/>
          <w:bCs/>
          <w:sz w:val="28"/>
          <w:szCs w:val="24"/>
        </w:rPr>
        <w:t>Radio Spectrum</w:t>
      </w:r>
    </w:p>
    <w:p w:rsidR="00507006" w:rsidRPr="003A4019" w:rsidRDefault="00507006"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jc w:val="both"/>
        <w:rPr>
          <w:rFonts w:ascii="Futura Lt BT" w:hAnsi="Futura Lt BT" w:cs="Calibri"/>
          <w:b/>
          <w:sz w:val="24"/>
          <w:szCs w:val="24"/>
        </w:rPr>
      </w:pPr>
      <w:r w:rsidRPr="003A4019">
        <w:rPr>
          <w:rFonts w:ascii="Futura Lt BT" w:hAnsi="Futura Lt BT" w:cs="Calibri"/>
          <w:b/>
          <w:sz w:val="24"/>
          <w:szCs w:val="24"/>
        </w:rPr>
        <w:t>Summary</w:t>
      </w:r>
    </w:p>
    <w:p w:rsidR="00076AD1" w:rsidRPr="003A4019" w:rsidRDefault="00507006"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Futura Lt BT" w:hAnsi="Futura Lt BT" w:cs="Calibri"/>
          <w:sz w:val="24"/>
          <w:szCs w:val="24"/>
        </w:rPr>
      </w:pPr>
      <w:r w:rsidRPr="003A4019">
        <w:rPr>
          <w:rFonts w:ascii="Futura Lt BT" w:hAnsi="Futura Lt BT" w:cs="Calibri"/>
          <w:sz w:val="24"/>
          <w:szCs w:val="24"/>
        </w:rPr>
        <w:t>Radio Spectrum is a vital resource for broadcasters to distribute services to listeners</w:t>
      </w:r>
      <w:r w:rsidR="00AD5BCA" w:rsidRPr="003A4019">
        <w:rPr>
          <w:rFonts w:ascii="Futura Lt BT" w:hAnsi="Futura Lt BT" w:cs="Calibri"/>
          <w:sz w:val="24"/>
          <w:szCs w:val="24"/>
        </w:rPr>
        <w:t xml:space="preserve">. </w:t>
      </w:r>
    </w:p>
    <w:p w:rsidR="00076AD1" w:rsidRPr="003A4019" w:rsidRDefault="00AD5BCA" w:rsidP="00AE1A3A">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Futura Lt BT" w:hAnsi="Futura Lt BT" w:cs="Calibri"/>
          <w:sz w:val="24"/>
          <w:szCs w:val="24"/>
        </w:rPr>
      </w:pPr>
      <w:r w:rsidRPr="003A4019">
        <w:rPr>
          <w:rFonts w:ascii="Futura Lt BT" w:hAnsi="Futura Lt BT" w:cs="Calibri"/>
          <w:sz w:val="24"/>
          <w:szCs w:val="24"/>
        </w:rPr>
        <w:t xml:space="preserve">It allows for a signal to be reached </w:t>
      </w:r>
      <w:r w:rsidR="00B7543D" w:rsidRPr="003A4019">
        <w:rPr>
          <w:rFonts w:ascii="Futura Lt BT" w:hAnsi="Futura Lt BT" w:cs="Calibri"/>
          <w:sz w:val="24"/>
          <w:szCs w:val="24"/>
        </w:rPr>
        <w:t xml:space="preserve">at </w:t>
      </w:r>
      <w:r w:rsidR="00116EF0" w:rsidRPr="003A4019">
        <w:rPr>
          <w:rFonts w:ascii="Futura Lt BT" w:hAnsi="Futura Lt BT" w:cs="Calibri"/>
          <w:sz w:val="24"/>
          <w:szCs w:val="24"/>
        </w:rPr>
        <w:t xml:space="preserve">almost </w:t>
      </w:r>
      <w:r w:rsidR="00B7543D" w:rsidRPr="003A4019">
        <w:rPr>
          <w:rFonts w:ascii="Futura Lt BT" w:hAnsi="Futura Lt BT" w:cs="Calibri"/>
          <w:sz w:val="24"/>
          <w:szCs w:val="24"/>
        </w:rPr>
        <w:t>all points in a covered area, including in building and</w:t>
      </w:r>
      <w:r w:rsidRPr="003A4019">
        <w:rPr>
          <w:rFonts w:ascii="Futura Lt BT" w:hAnsi="Futura Lt BT" w:cs="Calibri"/>
          <w:sz w:val="24"/>
          <w:szCs w:val="24"/>
        </w:rPr>
        <w:t xml:space="preserve"> even when a receiver is moving, for </w:t>
      </w:r>
      <w:r w:rsidR="00B7543D" w:rsidRPr="003A4019">
        <w:rPr>
          <w:rFonts w:ascii="Futura Lt BT" w:hAnsi="Futura Lt BT" w:cs="Calibri"/>
          <w:sz w:val="24"/>
          <w:szCs w:val="24"/>
        </w:rPr>
        <w:t xml:space="preserve">instance in a car. </w:t>
      </w:r>
      <w:r w:rsidRPr="003A4019">
        <w:rPr>
          <w:rFonts w:ascii="Futura Lt BT" w:hAnsi="Futura Lt BT" w:cs="Calibri"/>
          <w:sz w:val="24"/>
          <w:szCs w:val="24"/>
        </w:rPr>
        <w:t xml:space="preserve"> </w:t>
      </w:r>
    </w:p>
    <w:p w:rsidR="00076AD1" w:rsidRPr="003A4019" w:rsidRDefault="00AD5BCA" w:rsidP="00AE1A3A">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Futura Lt BT" w:hAnsi="Futura Lt BT" w:cs="Calibri"/>
          <w:sz w:val="24"/>
          <w:szCs w:val="24"/>
        </w:rPr>
      </w:pPr>
      <w:r w:rsidRPr="003A4019">
        <w:rPr>
          <w:rFonts w:ascii="Futura Lt BT" w:hAnsi="Futura Lt BT" w:cs="Calibri"/>
          <w:sz w:val="24"/>
          <w:szCs w:val="24"/>
        </w:rPr>
        <w:t xml:space="preserve">It is a quick </w:t>
      </w:r>
      <w:r w:rsidR="00B7543D" w:rsidRPr="003A4019">
        <w:rPr>
          <w:rFonts w:ascii="Futura Lt BT" w:hAnsi="Futura Lt BT" w:cs="Calibri"/>
          <w:sz w:val="24"/>
          <w:szCs w:val="24"/>
        </w:rPr>
        <w:t>way</w:t>
      </w:r>
      <w:r w:rsidRPr="003A4019">
        <w:rPr>
          <w:rFonts w:ascii="Futura Lt BT" w:hAnsi="Futura Lt BT" w:cs="Calibri"/>
          <w:sz w:val="24"/>
          <w:szCs w:val="24"/>
        </w:rPr>
        <w:t xml:space="preserve"> to distribute a signal and compared to other forms of media</w:t>
      </w:r>
      <w:r w:rsidR="00116EF0" w:rsidRPr="003A4019">
        <w:rPr>
          <w:rFonts w:ascii="Futura Lt BT" w:hAnsi="Futura Lt BT" w:cs="Calibri"/>
          <w:sz w:val="24"/>
          <w:szCs w:val="24"/>
        </w:rPr>
        <w:t xml:space="preserve"> (e.g. newspapers, cable</w:t>
      </w:r>
      <w:r w:rsidR="002267A2" w:rsidRPr="003A4019">
        <w:rPr>
          <w:rFonts w:ascii="Futura Lt BT" w:hAnsi="Futura Lt BT" w:cs="Calibri"/>
          <w:sz w:val="24"/>
          <w:szCs w:val="24"/>
        </w:rPr>
        <w:t>)</w:t>
      </w:r>
      <w:r w:rsidRPr="003A4019">
        <w:rPr>
          <w:rFonts w:ascii="Futura Lt BT" w:hAnsi="Futura Lt BT" w:cs="Calibri"/>
          <w:sz w:val="24"/>
          <w:szCs w:val="24"/>
        </w:rPr>
        <w:t xml:space="preserve">, is an inexpensive way of distributing information. </w:t>
      </w:r>
    </w:p>
    <w:p w:rsidR="00B7543D" w:rsidRPr="003A4019" w:rsidRDefault="002267A2" w:rsidP="00AE1A3A">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Futura Lt BT" w:hAnsi="Futura Lt BT" w:cs="Calibri"/>
          <w:sz w:val="24"/>
          <w:szCs w:val="24"/>
        </w:rPr>
      </w:pPr>
      <w:r w:rsidRPr="003A4019">
        <w:rPr>
          <w:rFonts w:ascii="Futura Lt BT" w:hAnsi="Futura Lt BT" w:cs="Calibri"/>
          <w:sz w:val="24"/>
          <w:szCs w:val="24"/>
        </w:rPr>
        <w:t>It is</w:t>
      </w:r>
      <w:r w:rsidR="00AD5BCA" w:rsidRPr="003A4019">
        <w:rPr>
          <w:rFonts w:ascii="Futura Lt BT" w:hAnsi="Futura Lt BT" w:cs="Calibri"/>
          <w:sz w:val="24"/>
          <w:szCs w:val="24"/>
        </w:rPr>
        <w:t xml:space="preserve"> flexible, for instance </w:t>
      </w:r>
      <w:r w:rsidRPr="003A4019">
        <w:rPr>
          <w:rFonts w:ascii="Futura Lt BT" w:hAnsi="Futura Lt BT" w:cs="Calibri"/>
          <w:sz w:val="24"/>
          <w:szCs w:val="24"/>
        </w:rPr>
        <w:t>parameters of signal</w:t>
      </w:r>
      <w:r w:rsidR="00B7543D" w:rsidRPr="003A4019">
        <w:rPr>
          <w:rFonts w:ascii="Futura Lt BT" w:hAnsi="Futura Lt BT" w:cs="Calibri"/>
          <w:sz w:val="24"/>
          <w:szCs w:val="24"/>
        </w:rPr>
        <w:t xml:space="preserve"> can be adjusted</w:t>
      </w:r>
      <w:r w:rsidRPr="003A4019">
        <w:rPr>
          <w:rFonts w:ascii="Futura Lt BT" w:hAnsi="Futura Lt BT" w:cs="Calibri"/>
          <w:sz w:val="24"/>
          <w:szCs w:val="24"/>
        </w:rPr>
        <w:t xml:space="preserve"> according conditions</w:t>
      </w:r>
      <w:r w:rsidR="00FA7175" w:rsidRPr="003A4019">
        <w:rPr>
          <w:rFonts w:ascii="Futura Lt BT" w:hAnsi="Futura Lt BT" w:cs="Calibri"/>
          <w:sz w:val="24"/>
          <w:szCs w:val="24"/>
        </w:rPr>
        <w:t xml:space="preserve"> and requirements</w:t>
      </w:r>
      <w:r w:rsidRPr="003A4019">
        <w:rPr>
          <w:rFonts w:ascii="Futura Lt BT" w:hAnsi="Futura Lt BT" w:cs="Calibri"/>
          <w:sz w:val="24"/>
          <w:szCs w:val="24"/>
        </w:rPr>
        <w:t xml:space="preserve">. </w:t>
      </w:r>
    </w:p>
    <w:p w:rsidR="00507006" w:rsidRPr="003A4019" w:rsidRDefault="00507006"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Futura Lt BT" w:hAnsi="Futura Lt BT" w:cs="Calibri"/>
          <w:sz w:val="24"/>
          <w:szCs w:val="24"/>
        </w:rPr>
      </w:pPr>
      <w:r w:rsidRPr="003A4019">
        <w:rPr>
          <w:rFonts w:ascii="Futura Lt BT" w:hAnsi="Futura Lt BT" w:cs="Calibri"/>
          <w:sz w:val="24"/>
          <w:szCs w:val="24"/>
        </w:rPr>
        <w:t xml:space="preserve">The most important spectrum for digital radio is Band III, which consists of the frequencies from 174 to 230 </w:t>
      </w:r>
      <w:proofErr w:type="spellStart"/>
      <w:r w:rsidRPr="003A4019">
        <w:rPr>
          <w:rFonts w:ascii="Futura Lt BT" w:hAnsi="Futura Lt BT" w:cs="Calibri"/>
          <w:sz w:val="24"/>
          <w:szCs w:val="24"/>
        </w:rPr>
        <w:t>MHz.</w:t>
      </w:r>
      <w:proofErr w:type="spellEnd"/>
      <w:r w:rsidR="00AD5BCA" w:rsidRPr="003A4019">
        <w:rPr>
          <w:rFonts w:ascii="Futura Lt BT" w:hAnsi="Futura Lt BT" w:cs="Calibri"/>
          <w:sz w:val="24"/>
          <w:szCs w:val="24"/>
        </w:rPr>
        <w:t xml:space="preserve"> </w:t>
      </w:r>
    </w:p>
    <w:p w:rsidR="007A0614" w:rsidRPr="003A4019" w:rsidRDefault="00076AD1"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Futura Lt BT" w:hAnsi="Futura Lt BT" w:cs="Calibri"/>
          <w:b/>
          <w:sz w:val="24"/>
          <w:szCs w:val="24"/>
        </w:rPr>
      </w:pPr>
      <w:r w:rsidRPr="003A4019">
        <w:rPr>
          <w:rFonts w:ascii="Futura Lt BT" w:hAnsi="Futura Lt BT" w:cs="Calibri"/>
          <w:b/>
          <w:sz w:val="24"/>
          <w:szCs w:val="24"/>
        </w:rPr>
        <w:t xml:space="preserve">Understanding and measuring Spectrum and Radio Waves </w:t>
      </w:r>
    </w:p>
    <w:p w:rsidR="00076AD1" w:rsidRPr="003A4019" w:rsidRDefault="00507006"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Futura Lt BT" w:hAnsi="Futura Lt BT" w:cs="Calibri"/>
          <w:sz w:val="24"/>
          <w:szCs w:val="24"/>
        </w:rPr>
      </w:pPr>
      <w:r w:rsidRPr="003A4019">
        <w:rPr>
          <w:rFonts w:ascii="Futura Lt BT" w:hAnsi="Futura Lt BT" w:cs="Calibri"/>
          <w:sz w:val="24"/>
          <w:szCs w:val="24"/>
        </w:rPr>
        <w:t>Radio waves are an electromagnetic radiation like t</w:t>
      </w:r>
      <w:r w:rsidR="00076AD1" w:rsidRPr="003A4019">
        <w:rPr>
          <w:rFonts w:ascii="Futura Lt BT" w:hAnsi="Futura Lt BT" w:cs="Calibri"/>
          <w:sz w:val="24"/>
          <w:szCs w:val="24"/>
        </w:rPr>
        <w:t>he light, sound or infra light and generated by natural sources such as lightning. They can also be generated artificially for radio communication, industry use or e.g. cooking (microwave ovens).</w:t>
      </w:r>
    </w:p>
    <w:p w:rsidR="00507006" w:rsidRPr="003A4019" w:rsidRDefault="00076AD1" w:rsidP="000578E7">
      <w:pPr>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Futura Lt BT" w:hAnsi="Futura Lt BT" w:cs="Calibri"/>
          <w:sz w:val="24"/>
          <w:szCs w:val="24"/>
        </w:rPr>
      </w:pPr>
      <w:r w:rsidRPr="003A4019">
        <w:rPr>
          <w:rFonts w:ascii="Futura Lt BT" w:hAnsi="Futura Lt BT" w:cs="Calibri"/>
          <w:sz w:val="24"/>
          <w:szCs w:val="24"/>
        </w:rPr>
        <w:t xml:space="preserve">Radio Waves </w:t>
      </w:r>
      <w:r w:rsidR="000578E7" w:rsidRPr="003A4019">
        <w:rPr>
          <w:rFonts w:ascii="Futura Lt BT" w:hAnsi="Futura Lt BT" w:cs="Calibri"/>
          <w:sz w:val="24"/>
          <w:szCs w:val="24"/>
        </w:rPr>
        <w:t xml:space="preserve">propagate in free air but in other materials. They </w:t>
      </w:r>
      <w:r w:rsidRPr="003A4019">
        <w:rPr>
          <w:rFonts w:ascii="Futura Lt BT" w:hAnsi="Futura Lt BT" w:cs="Calibri"/>
          <w:sz w:val="24"/>
          <w:szCs w:val="24"/>
        </w:rPr>
        <w:t>go through buildings and can be reflected, absorbed or modified.</w:t>
      </w:r>
      <w:r w:rsidR="000578E7" w:rsidRPr="003A4019">
        <w:rPr>
          <w:rFonts w:ascii="Futura Lt BT" w:hAnsi="Futura Lt BT" w:cs="Calibri"/>
          <w:sz w:val="24"/>
          <w:szCs w:val="24"/>
        </w:rPr>
        <w:t xml:space="preserve"> Different frequencies have different propagation characteristics. Propagation is important feature for communication but for interference issues too. Only one signal can be delivered on the same frequency in the same area and time, otherwise the signals will collide and successful transmission will not be possible.</w:t>
      </w:r>
    </w:p>
    <w:p w:rsidR="000578E7" w:rsidRPr="003A4019" w:rsidRDefault="000578E7" w:rsidP="000578E7">
      <w:pPr>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Futura Lt BT" w:hAnsi="Futura Lt BT" w:cs="Calibri"/>
          <w:sz w:val="24"/>
          <w:szCs w:val="24"/>
        </w:rPr>
      </w:pPr>
      <w:r w:rsidRPr="003A4019">
        <w:rPr>
          <w:rFonts w:ascii="Futura Lt BT" w:hAnsi="Futura Lt BT" w:cs="Calibri"/>
          <w:sz w:val="24"/>
          <w:szCs w:val="24"/>
        </w:rPr>
        <w:t xml:space="preserve">Wave length is measured in distance units like meters or kilometres and frequency in units called Hertz. </w:t>
      </w:r>
    </w:p>
    <w:p w:rsidR="00076AD1" w:rsidRPr="003A4019" w:rsidRDefault="00076AD1" w:rsidP="00B7543D">
      <w:pPr>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Futura Lt BT" w:hAnsi="Futura Lt BT" w:cs="Calibri"/>
          <w:sz w:val="24"/>
          <w:szCs w:val="24"/>
        </w:rPr>
      </w:pPr>
      <w:r w:rsidRPr="003A4019">
        <w:rPr>
          <w:rFonts w:ascii="Futura Lt BT" w:hAnsi="Futura Lt BT" w:cs="Calibri"/>
          <w:sz w:val="24"/>
          <w:szCs w:val="24"/>
        </w:rPr>
        <w:t xml:space="preserve">Radio Spectrum is a group of electromagnetic waves with wavelengths from </w:t>
      </w:r>
      <w:r w:rsidR="00400D57" w:rsidRPr="003A4019">
        <w:rPr>
          <w:rFonts w:ascii="Futura Lt BT" w:hAnsi="Futura Lt BT" w:cs="Calibri"/>
          <w:sz w:val="24"/>
          <w:szCs w:val="24"/>
        </w:rPr>
        <w:t>0.</w:t>
      </w:r>
      <w:r w:rsidRPr="003A4019">
        <w:rPr>
          <w:rFonts w:ascii="Futura Lt BT" w:hAnsi="Futura Lt BT" w:cs="Calibri"/>
          <w:sz w:val="24"/>
          <w:szCs w:val="24"/>
        </w:rPr>
        <w:t xml:space="preserve">1 </w:t>
      </w:r>
      <w:r w:rsidR="000A7B7C" w:rsidRPr="003A4019">
        <w:rPr>
          <w:rFonts w:ascii="Futura Lt BT" w:hAnsi="Futura Lt BT" w:cs="Calibri"/>
          <w:sz w:val="24"/>
          <w:szCs w:val="24"/>
        </w:rPr>
        <w:t>millimetres</w:t>
      </w:r>
      <w:r w:rsidRPr="003A4019">
        <w:rPr>
          <w:rFonts w:ascii="Futura Lt BT" w:hAnsi="Futura Lt BT" w:cs="Calibri"/>
          <w:sz w:val="24"/>
          <w:szCs w:val="24"/>
        </w:rPr>
        <w:t xml:space="preserve"> to 100 kilometres. Their frequency is inversely proportional to their wavelength and corresponding values are from the 3000 GHz to 3 kHz.</w:t>
      </w:r>
    </w:p>
    <w:p w:rsidR="000578E7" w:rsidRPr="003A4019" w:rsidRDefault="000578E7" w:rsidP="00B7543D">
      <w:pPr>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Futura Lt BT" w:hAnsi="Futura Lt BT" w:cs="Calibri"/>
          <w:sz w:val="24"/>
          <w:szCs w:val="24"/>
        </w:rPr>
      </w:pPr>
      <w:r w:rsidRPr="003A4019">
        <w:rPr>
          <w:rFonts w:ascii="Futura Lt BT" w:hAnsi="Futura Lt BT" w:cs="Calibri"/>
          <w:sz w:val="24"/>
          <w:szCs w:val="24"/>
        </w:rPr>
        <w:t>To utilise spectrum a transmitter is required to broadcast the signal and receiver is required to capture this.</w:t>
      </w:r>
    </w:p>
    <w:p w:rsidR="000578E7" w:rsidRPr="003A4019" w:rsidRDefault="000578E7" w:rsidP="00B7543D">
      <w:pPr>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Futura Lt BT" w:hAnsi="Futura Lt BT" w:cs="Calibri"/>
          <w:sz w:val="24"/>
          <w:szCs w:val="24"/>
        </w:rPr>
      </w:pPr>
      <w:r w:rsidRPr="003A4019">
        <w:rPr>
          <w:rFonts w:ascii="Futura Lt BT" w:hAnsi="Futura Lt BT" w:cs="Calibri"/>
          <w:sz w:val="24"/>
          <w:szCs w:val="24"/>
        </w:rPr>
        <w:t xml:space="preserve">Long waves are suitable for communication on a long distance (e.g. maritime communication), very short waves for communication transporting big amount </w:t>
      </w:r>
      <w:r w:rsidRPr="003A4019">
        <w:rPr>
          <w:rFonts w:ascii="Futura Lt BT" w:hAnsi="Futura Lt BT" w:cs="Calibri"/>
          <w:sz w:val="24"/>
          <w:szCs w:val="24"/>
        </w:rPr>
        <w:lastRenderedPageBreak/>
        <w:t>of data (e.g. broadband).</w:t>
      </w:r>
    </w:p>
    <w:p w:rsidR="00CC19CC" w:rsidRPr="003A4019" w:rsidRDefault="00CC19CC"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Futura Lt BT" w:hAnsi="Futura Lt BT" w:cs="Calibri"/>
          <w:sz w:val="24"/>
          <w:szCs w:val="24"/>
        </w:rPr>
      </w:pPr>
    </w:p>
    <w:p w:rsidR="00CC26EA" w:rsidRPr="003A4019" w:rsidRDefault="00CC26EA" w:rsidP="00B7543D">
      <w:pPr>
        <w:widowControl w:val="0"/>
        <w:tabs>
          <w:tab w:val="left" w:pos="20"/>
          <w:tab w:val="left" w:pos="8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hAnsi="Futura Lt BT" w:cs="Calibri"/>
          <w:b/>
          <w:sz w:val="24"/>
          <w:szCs w:val="24"/>
        </w:rPr>
      </w:pPr>
      <w:r w:rsidRPr="003A4019">
        <w:rPr>
          <w:rFonts w:ascii="Futura Lt BT" w:hAnsi="Futura Lt BT" w:cs="Calibri"/>
          <w:b/>
          <w:sz w:val="24"/>
          <w:szCs w:val="24"/>
        </w:rPr>
        <w:t>The basic division of the radio spectrum</w:t>
      </w:r>
    </w:p>
    <w:p w:rsidR="000A7B7C" w:rsidRPr="003A4019" w:rsidRDefault="000A7B7C" w:rsidP="00B7543D">
      <w:pPr>
        <w:widowControl w:val="0"/>
        <w:tabs>
          <w:tab w:val="left" w:pos="20"/>
          <w:tab w:val="left" w:pos="8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hAnsi="Futura Lt BT" w:cs="Calibri"/>
          <w:sz w:val="24"/>
          <w:szCs w:val="24"/>
        </w:rPr>
      </w:pPr>
    </w:p>
    <w:p w:rsidR="00CC26EA" w:rsidRPr="003A4019" w:rsidRDefault="00CC26EA" w:rsidP="00B7543D">
      <w:pPr>
        <w:widowControl w:val="0"/>
        <w:tabs>
          <w:tab w:val="left" w:pos="20"/>
          <w:tab w:val="left" w:pos="8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hAnsi="Futura Lt BT" w:cs="Calibri"/>
          <w:sz w:val="24"/>
          <w:szCs w:val="24"/>
        </w:rPr>
      </w:pPr>
      <w:r w:rsidRPr="003A4019">
        <w:rPr>
          <w:rFonts w:ascii="Futura Lt BT" w:hAnsi="Futura Lt BT" w:cs="Calibri"/>
          <w:sz w:val="24"/>
          <w:szCs w:val="24"/>
        </w:rPr>
        <w:t xml:space="preserve">Different parts of radio spectrum have different parameters and are used for different radio transmission technologies and applications. To prevent interference and allow for efficient use of the radio spectrum, </w:t>
      </w:r>
      <w:r w:rsidR="00B7543D" w:rsidRPr="003A4019">
        <w:rPr>
          <w:rFonts w:ascii="Futura Lt BT" w:hAnsi="Futura Lt BT" w:cs="Calibri"/>
          <w:sz w:val="24"/>
          <w:szCs w:val="24"/>
        </w:rPr>
        <w:t>different types of</w:t>
      </w:r>
      <w:r w:rsidRPr="003A4019">
        <w:rPr>
          <w:rFonts w:ascii="Futura Lt BT" w:hAnsi="Futura Lt BT" w:cs="Calibri"/>
          <w:sz w:val="24"/>
          <w:szCs w:val="24"/>
        </w:rPr>
        <w:t xml:space="preserve"> services are allocated </w:t>
      </w:r>
      <w:r w:rsidR="00B7543D" w:rsidRPr="003A4019">
        <w:rPr>
          <w:rFonts w:ascii="Futura Lt BT" w:hAnsi="Futura Lt BT" w:cs="Calibri"/>
          <w:sz w:val="24"/>
          <w:szCs w:val="24"/>
        </w:rPr>
        <w:t>to specific</w:t>
      </w:r>
      <w:r w:rsidRPr="003A4019">
        <w:rPr>
          <w:rFonts w:ascii="Futura Lt BT" w:hAnsi="Futura Lt BT" w:cs="Calibri"/>
          <w:sz w:val="24"/>
          <w:szCs w:val="24"/>
        </w:rPr>
        <w:t xml:space="preserve"> bands. For example, broadcasting, mobile radio, or navigation devices will be allocated in non-overlapping ranges of frequencies.</w:t>
      </w:r>
    </w:p>
    <w:p w:rsidR="00CC26EA" w:rsidRPr="003A4019" w:rsidRDefault="00CC26EA" w:rsidP="00B7543D">
      <w:pPr>
        <w:widowControl w:val="0"/>
        <w:tabs>
          <w:tab w:val="left" w:pos="20"/>
          <w:tab w:val="left" w:pos="8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hAnsi="Futura Lt BT" w:cs="Calibri"/>
          <w:sz w:val="24"/>
          <w:szCs w:val="24"/>
        </w:rPr>
      </w:pPr>
    </w:p>
    <w:tbl>
      <w:tblPr>
        <w:tblW w:w="9464" w:type="dxa"/>
        <w:tblBorders>
          <w:top w:val="nil"/>
          <w:left w:val="nil"/>
          <w:right w:val="nil"/>
        </w:tblBorders>
        <w:tblLayout w:type="fixed"/>
        <w:tblLook w:val="0000" w:firstRow="0" w:lastRow="0" w:firstColumn="0" w:lastColumn="0" w:noHBand="0" w:noVBand="0"/>
      </w:tblPr>
      <w:tblGrid>
        <w:gridCol w:w="1809"/>
        <w:gridCol w:w="1418"/>
        <w:gridCol w:w="1843"/>
        <w:gridCol w:w="4394"/>
      </w:tblGrid>
      <w:tr w:rsidR="00CC26EA" w:rsidRPr="003A4019" w:rsidTr="00B7543D">
        <w:tc>
          <w:tcPr>
            <w:tcW w:w="1809" w:type="dxa"/>
            <w:tcBorders>
              <w:top w:val="single" w:sz="8" w:space="0" w:color="B2B2B2"/>
              <w:left w:val="single" w:sz="8" w:space="0" w:color="B2B2B2"/>
              <w:bottom w:val="single" w:sz="8" w:space="0" w:color="959595"/>
              <w:right w:val="single" w:sz="8" w:space="0" w:color="959595"/>
            </w:tcBorders>
            <w:shd w:val="clear" w:color="auto" w:fill="B0B3B2"/>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b/>
                <w:bCs/>
              </w:rPr>
              <w:t>Band name</w:t>
            </w:r>
          </w:p>
        </w:tc>
        <w:tc>
          <w:tcPr>
            <w:tcW w:w="1418" w:type="dxa"/>
            <w:tcBorders>
              <w:top w:val="single" w:sz="8" w:space="0" w:color="B2B2B2"/>
              <w:left w:val="single" w:sz="8" w:space="0" w:color="959595"/>
              <w:bottom w:val="single" w:sz="8" w:space="0" w:color="959595"/>
              <w:right w:val="single" w:sz="8" w:space="0" w:color="959595"/>
            </w:tcBorders>
            <w:shd w:val="clear" w:color="auto" w:fill="B0B3B2"/>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b/>
                <w:bCs/>
              </w:rPr>
              <w:t>Abbreviation</w:t>
            </w:r>
          </w:p>
        </w:tc>
        <w:tc>
          <w:tcPr>
            <w:tcW w:w="1843" w:type="dxa"/>
            <w:tcBorders>
              <w:top w:val="single" w:sz="8" w:space="0" w:color="B2B2B2"/>
              <w:left w:val="single" w:sz="8" w:space="0" w:color="959595"/>
              <w:bottom w:val="single" w:sz="8" w:space="0" w:color="959595"/>
              <w:right w:val="single" w:sz="8" w:space="0" w:color="959595"/>
            </w:tcBorders>
            <w:shd w:val="clear" w:color="auto" w:fill="B0B3B2"/>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b/>
                <w:bCs/>
              </w:rPr>
              <w:t>Range / wave length</w:t>
            </w:r>
          </w:p>
        </w:tc>
        <w:tc>
          <w:tcPr>
            <w:tcW w:w="4394" w:type="dxa"/>
            <w:tcBorders>
              <w:top w:val="single" w:sz="8" w:space="0" w:color="B2B2B2"/>
              <w:left w:val="single" w:sz="8" w:space="0" w:color="959595"/>
              <w:bottom w:val="single" w:sz="8" w:space="0" w:color="959595"/>
              <w:right w:val="single" w:sz="8" w:space="0" w:color="B2B2B2"/>
            </w:tcBorders>
            <w:shd w:val="clear" w:color="auto" w:fill="B0B3B2"/>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b/>
                <w:bCs/>
              </w:rPr>
              <w:t>Use</w:t>
            </w:r>
          </w:p>
        </w:tc>
      </w:tr>
      <w:tr w:rsidR="00CC26EA" w:rsidRPr="003A4019" w:rsidTr="00B7543D">
        <w:tblPrEx>
          <w:tblBorders>
            <w:top w:val="none" w:sz="0" w:space="0" w:color="auto"/>
          </w:tblBorders>
        </w:tblPrEx>
        <w:tc>
          <w:tcPr>
            <w:tcW w:w="1809" w:type="dxa"/>
            <w:tcBorders>
              <w:top w:val="single" w:sz="8" w:space="0" w:color="959595"/>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Very low frequencies</w:t>
            </w:r>
          </w:p>
        </w:tc>
        <w:tc>
          <w:tcPr>
            <w:tcW w:w="1418" w:type="dxa"/>
            <w:tcBorders>
              <w:top w:val="single" w:sz="8" w:space="0" w:color="959595"/>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VLF</w:t>
            </w:r>
          </w:p>
        </w:tc>
        <w:tc>
          <w:tcPr>
            <w:tcW w:w="1843" w:type="dxa"/>
            <w:tcBorders>
              <w:top w:val="single" w:sz="8" w:space="0" w:color="959595"/>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rPr>
            </w:pPr>
            <w:r w:rsidRPr="003A4019">
              <w:rPr>
                <w:rFonts w:ascii="Futura Lt BT" w:eastAsia="Times New Roman" w:hAnsi="Futura Lt BT" w:cs="Calibri"/>
              </w:rPr>
              <w:t>3-30 kHz /</w:t>
            </w:r>
          </w:p>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100 km-10 km</w:t>
            </w:r>
          </w:p>
        </w:tc>
        <w:tc>
          <w:tcPr>
            <w:tcW w:w="4394" w:type="dxa"/>
            <w:tcBorders>
              <w:top w:val="single" w:sz="8" w:space="0" w:color="959595"/>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Communication with submarines, systems for lightning detection, navigation</w:t>
            </w:r>
          </w:p>
        </w:tc>
      </w:tr>
      <w:tr w:rsidR="00CC26EA" w:rsidRPr="003A4019" w:rsidTr="00B7543D">
        <w:tblPrEx>
          <w:tblBorders>
            <w:top w:val="none" w:sz="0" w:space="0" w:color="auto"/>
          </w:tblBorders>
        </w:tblPrEx>
        <w:tc>
          <w:tcPr>
            <w:tcW w:w="1809"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Low frequencies</w:t>
            </w:r>
          </w:p>
        </w:tc>
        <w:tc>
          <w:tcPr>
            <w:tcW w:w="1418"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LF</w:t>
            </w:r>
          </w:p>
        </w:tc>
        <w:tc>
          <w:tcPr>
            <w:tcW w:w="1843"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30-300 kHz /</w:t>
            </w:r>
            <w:r w:rsidRPr="003A4019">
              <w:rPr>
                <w:rFonts w:ascii="Futura Lt BT" w:eastAsia="MS Gothic" w:hAnsi="Futura Lt BT" w:cs="Calibri"/>
              </w:rPr>
              <w:t xml:space="preserve"> </w:t>
            </w:r>
            <w:r w:rsidRPr="003A4019">
              <w:rPr>
                <w:rFonts w:ascii="Futura Lt BT" w:eastAsia="Times New Roman" w:hAnsi="Futura Lt BT" w:cs="Calibri"/>
              </w:rPr>
              <w:t>10km-1 km</w:t>
            </w:r>
          </w:p>
        </w:tc>
        <w:tc>
          <w:tcPr>
            <w:tcW w:w="4394"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Navigation, time signals, amateur radio,</w:t>
            </w:r>
            <w:r w:rsidRPr="003A4019">
              <w:rPr>
                <w:rFonts w:ascii="MS Gothic" w:eastAsia="MS Gothic" w:hAnsi="MS Gothic" w:cs="MS Gothic"/>
              </w:rPr>
              <w:t> </w:t>
            </w:r>
            <w:r w:rsidRPr="003A4019">
              <w:rPr>
                <w:rFonts w:ascii="Futura Lt BT" w:eastAsia="Times New Roman" w:hAnsi="Futura Lt BT" w:cs="Calibri"/>
                <w:b/>
                <w:bCs/>
              </w:rPr>
              <w:t>AM long wave broadcasting</w:t>
            </w:r>
          </w:p>
        </w:tc>
      </w:tr>
      <w:tr w:rsidR="00CC26EA" w:rsidRPr="003A4019" w:rsidTr="00B7543D">
        <w:tblPrEx>
          <w:tblBorders>
            <w:top w:val="none" w:sz="0" w:space="0" w:color="auto"/>
          </w:tblBorders>
        </w:tblPrEx>
        <w:tc>
          <w:tcPr>
            <w:tcW w:w="1809"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Medium frequencies</w:t>
            </w:r>
          </w:p>
        </w:tc>
        <w:tc>
          <w:tcPr>
            <w:tcW w:w="1418"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MF</w:t>
            </w:r>
          </w:p>
        </w:tc>
        <w:tc>
          <w:tcPr>
            <w:tcW w:w="1843"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300-3000 kHz /</w:t>
            </w:r>
            <w:r w:rsidRPr="003A4019">
              <w:rPr>
                <w:rFonts w:ascii="Futura Lt BT" w:eastAsia="MS Gothic" w:hAnsi="Futura Lt BT" w:cs="Calibri"/>
              </w:rPr>
              <w:t xml:space="preserve"> </w:t>
            </w:r>
            <w:r w:rsidRPr="003A4019">
              <w:rPr>
                <w:rFonts w:ascii="Futura Lt BT" w:eastAsia="Times New Roman" w:hAnsi="Futura Lt BT" w:cs="Calibri"/>
              </w:rPr>
              <w:t>1km-100m</w:t>
            </w:r>
          </w:p>
        </w:tc>
        <w:tc>
          <w:tcPr>
            <w:tcW w:w="4394"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b/>
                <w:bCs/>
              </w:rPr>
              <w:t>AM medium wave broadcasting</w:t>
            </w:r>
          </w:p>
        </w:tc>
      </w:tr>
      <w:tr w:rsidR="00CC26EA" w:rsidRPr="003A4019" w:rsidTr="00B7543D">
        <w:tblPrEx>
          <w:tblBorders>
            <w:top w:val="none" w:sz="0" w:space="0" w:color="auto"/>
          </w:tblBorders>
        </w:tblPrEx>
        <w:tc>
          <w:tcPr>
            <w:tcW w:w="1809"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High frequencies</w:t>
            </w:r>
          </w:p>
        </w:tc>
        <w:tc>
          <w:tcPr>
            <w:tcW w:w="1418"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HF</w:t>
            </w:r>
          </w:p>
        </w:tc>
        <w:tc>
          <w:tcPr>
            <w:tcW w:w="1843"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3-30 MHz /</w:t>
            </w:r>
            <w:r w:rsidRPr="003A4019">
              <w:rPr>
                <w:rFonts w:ascii="Futura Lt BT" w:eastAsia="MS Gothic" w:hAnsi="Futura Lt BT" w:cs="Calibri"/>
              </w:rPr>
              <w:t xml:space="preserve"> </w:t>
            </w:r>
            <w:r w:rsidRPr="003A4019">
              <w:rPr>
                <w:rFonts w:ascii="Futura Lt BT" w:eastAsia="Times New Roman" w:hAnsi="Futura Lt BT" w:cs="Calibri"/>
              </w:rPr>
              <w:t>100m-10m</w:t>
            </w:r>
          </w:p>
        </w:tc>
        <w:tc>
          <w:tcPr>
            <w:tcW w:w="4394"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rPr>
            </w:pPr>
            <w:r w:rsidRPr="003A4019">
              <w:rPr>
                <w:rFonts w:ascii="Futura Lt BT" w:eastAsia="Times New Roman" w:hAnsi="Futura Lt BT" w:cs="Calibri"/>
                <w:b/>
                <w:bCs/>
              </w:rPr>
              <w:t>Shortwave AM / digital broadcasting</w:t>
            </w:r>
            <w:r w:rsidRPr="003A4019">
              <w:rPr>
                <w:rFonts w:ascii="Futura Lt BT" w:eastAsia="Times New Roman" w:hAnsi="Futura Lt BT" w:cs="Calibri"/>
              </w:rPr>
              <w:t>,</w:t>
            </w:r>
          </w:p>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CB radio, amateur, marine communications</w:t>
            </w:r>
          </w:p>
        </w:tc>
      </w:tr>
      <w:tr w:rsidR="00CC26EA" w:rsidRPr="003A4019" w:rsidTr="00B7543D">
        <w:tblPrEx>
          <w:tblBorders>
            <w:top w:val="none" w:sz="0" w:space="0" w:color="auto"/>
          </w:tblBorders>
        </w:tblPrEx>
        <w:tc>
          <w:tcPr>
            <w:tcW w:w="1809"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Very high frequencies</w:t>
            </w:r>
          </w:p>
        </w:tc>
        <w:tc>
          <w:tcPr>
            <w:tcW w:w="1418"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VHF</w:t>
            </w:r>
          </w:p>
        </w:tc>
        <w:tc>
          <w:tcPr>
            <w:tcW w:w="1843"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30-300 MHz /</w:t>
            </w:r>
            <w:r w:rsidRPr="003A4019">
              <w:rPr>
                <w:rFonts w:ascii="Futura Lt BT" w:eastAsia="MS Gothic" w:hAnsi="Futura Lt BT" w:cs="Calibri"/>
              </w:rPr>
              <w:t xml:space="preserve"> </w:t>
            </w:r>
            <w:r w:rsidRPr="003A4019">
              <w:rPr>
                <w:rFonts w:ascii="Futura Lt BT" w:eastAsia="Times New Roman" w:hAnsi="Futura Lt BT" w:cs="Calibri"/>
              </w:rPr>
              <w:t>10m-1m</w:t>
            </w:r>
          </w:p>
        </w:tc>
        <w:tc>
          <w:tcPr>
            <w:tcW w:w="4394"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b/>
                <w:bCs/>
              </w:rPr>
              <w:t xml:space="preserve">FM broadcasting, Band III digital radio, </w:t>
            </w:r>
            <w:r w:rsidRPr="003A4019">
              <w:rPr>
                <w:rFonts w:ascii="Futura Lt BT" w:eastAsia="Times New Roman" w:hAnsi="Futura Lt BT" w:cs="Calibri"/>
              </w:rPr>
              <w:t>mobile communication</w:t>
            </w:r>
          </w:p>
        </w:tc>
      </w:tr>
      <w:tr w:rsidR="00CC26EA" w:rsidRPr="003A4019" w:rsidTr="00B7543D">
        <w:tblPrEx>
          <w:tblBorders>
            <w:top w:val="none" w:sz="0" w:space="0" w:color="auto"/>
          </w:tblBorders>
        </w:tblPrEx>
        <w:tc>
          <w:tcPr>
            <w:tcW w:w="1809"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Ultra high frequencies</w:t>
            </w:r>
          </w:p>
        </w:tc>
        <w:tc>
          <w:tcPr>
            <w:tcW w:w="1418"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UHF</w:t>
            </w:r>
          </w:p>
        </w:tc>
        <w:tc>
          <w:tcPr>
            <w:tcW w:w="1843"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300-3000 MHz /</w:t>
            </w:r>
            <w:r w:rsidRPr="003A4019">
              <w:rPr>
                <w:rFonts w:ascii="Futura Lt BT" w:eastAsia="MS Gothic" w:hAnsi="Futura Lt BT" w:cs="Calibri"/>
              </w:rPr>
              <w:t xml:space="preserve"> </w:t>
            </w:r>
            <w:r w:rsidRPr="003A4019">
              <w:rPr>
                <w:rFonts w:ascii="Futura Lt BT" w:eastAsia="Times New Roman" w:hAnsi="Futura Lt BT" w:cs="Calibri"/>
              </w:rPr>
              <w:t>1m-10cm</w:t>
            </w:r>
          </w:p>
        </w:tc>
        <w:tc>
          <w:tcPr>
            <w:tcW w:w="4394"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b/>
                <w:bCs/>
              </w:rPr>
              <w:t xml:space="preserve">TV bands IV/V, L-band radio, </w:t>
            </w:r>
            <w:r w:rsidRPr="003A4019">
              <w:rPr>
                <w:rFonts w:ascii="Futura Lt BT" w:eastAsia="Times New Roman" w:hAnsi="Futura Lt BT" w:cs="Calibri"/>
              </w:rPr>
              <w:t>mobile networks GSM, UMTS, Wi-Fi, GPS</w:t>
            </w:r>
          </w:p>
        </w:tc>
      </w:tr>
      <w:tr w:rsidR="00CC26EA" w:rsidRPr="003A4019" w:rsidTr="00B7543D">
        <w:tblPrEx>
          <w:tblBorders>
            <w:top w:val="none" w:sz="0" w:space="0" w:color="auto"/>
          </w:tblBorders>
        </w:tblPrEx>
        <w:tc>
          <w:tcPr>
            <w:tcW w:w="1809"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Super high frequencies</w:t>
            </w:r>
          </w:p>
        </w:tc>
        <w:tc>
          <w:tcPr>
            <w:tcW w:w="1418"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SHF</w:t>
            </w:r>
          </w:p>
        </w:tc>
        <w:tc>
          <w:tcPr>
            <w:tcW w:w="1843"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3-30 GHz /</w:t>
            </w:r>
            <w:r w:rsidRPr="003A4019">
              <w:rPr>
                <w:rFonts w:ascii="Futura Lt BT" w:eastAsia="MS Gothic" w:hAnsi="Futura Lt BT" w:cs="Calibri"/>
              </w:rPr>
              <w:t xml:space="preserve"> </w:t>
            </w:r>
            <w:r w:rsidRPr="003A4019">
              <w:rPr>
                <w:rFonts w:ascii="Futura Lt BT" w:eastAsia="Times New Roman" w:hAnsi="Futura Lt BT" w:cs="Calibri"/>
              </w:rPr>
              <w:t>10cm-1cm</w:t>
            </w:r>
          </w:p>
        </w:tc>
        <w:tc>
          <w:tcPr>
            <w:tcW w:w="4394"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 xml:space="preserve">Microwave fixed links, Wi-Fi, radars, </w:t>
            </w:r>
            <w:r w:rsidRPr="003A4019">
              <w:rPr>
                <w:rFonts w:ascii="Futura Lt BT" w:eastAsia="Times New Roman" w:hAnsi="Futura Lt BT" w:cs="Calibri"/>
                <w:b/>
                <w:bCs/>
              </w:rPr>
              <w:t>satellite broadcasting</w:t>
            </w:r>
          </w:p>
        </w:tc>
      </w:tr>
      <w:tr w:rsidR="00CC26EA" w:rsidRPr="003A4019" w:rsidTr="00B7543D">
        <w:tc>
          <w:tcPr>
            <w:tcW w:w="1809"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Extremely high frequencies</w:t>
            </w:r>
          </w:p>
        </w:tc>
        <w:tc>
          <w:tcPr>
            <w:tcW w:w="1418"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EHF</w:t>
            </w:r>
          </w:p>
        </w:tc>
        <w:tc>
          <w:tcPr>
            <w:tcW w:w="1843"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30-300 GHz /</w:t>
            </w:r>
            <w:r w:rsidRPr="003A4019">
              <w:rPr>
                <w:rFonts w:ascii="Futura Lt BT" w:eastAsia="MS Gothic" w:hAnsi="Futura Lt BT" w:cs="Calibri"/>
              </w:rPr>
              <w:t xml:space="preserve"> </w:t>
            </w:r>
            <w:r w:rsidRPr="003A4019">
              <w:rPr>
                <w:rFonts w:ascii="Futura Lt BT" w:eastAsia="Times New Roman" w:hAnsi="Futura Lt BT" w:cs="Calibri"/>
              </w:rPr>
              <w:t>1cm-1mm</w:t>
            </w:r>
          </w:p>
        </w:tc>
        <w:tc>
          <w:tcPr>
            <w:tcW w:w="4394" w:type="dxa"/>
            <w:tcBorders>
              <w:top w:val="single" w:sz="8" w:space="0" w:color="B2B2B2"/>
              <w:left w:val="single" w:sz="8" w:space="0" w:color="B2B2B2"/>
              <w:bottom w:val="single" w:sz="8" w:space="0" w:color="B2B2B2"/>
              <w:right w:val="single" w:sz="8" w:space="0" w:color="B2B2B2"/>
            </w:tcBorders>
            <w:shd w:val="clear" w:color="auto" w:fill="FFFFFF"/>
            <w:tcMar>
              <w:top w:w="80" w:type="nil"/>
              <w:left w:w="80" w:type="nil"/>
              <w:bottom w:w="80" w:type="nil"/>
              <w:right w:w="80" w:type="nil"/>
            </w:tcMar>
          </w:tcPr>
          <w:p w:rsidR="00CC26EA" w:rsidRPr="003A4019" w:rsidRDefault="00CC26EA" w:rsidP="00B75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eastAsia="Times New Roman" w:hAnsi="Futura Lt BT" w:cs="Calibri"/>
                <w:kern w:val="1"/>
              </w:rPr>
            </w:pPr>
            <w:r w:rsidRPr="003A4019">
              <w:rPr>
                <w:rFonts w:ascii="Futura Lt BT" w:eastAsia="Times New Roman" w:hAnsi="Futura Lt BT" w:cs="Calibri"/>
              </w:rPr>
              <w:t>Radio astronomy, short fixed links</w:t>
            </w:r>
          </w:p>
        </w:tc>
      </w:tr>
    </w:tbl>
    <w:p w:rsidR="00B7543D" w:rsidRPr="003A4019" w:rsidRDefault="00B7543D" w:rsidP="00B7543D">
      <w:pPr>
        <w:widowControl w:val="0"/>
        <w:tabs>
          <w:tab w:val="left" w:pos="20"/>
          <w:tab w:val="left" w:pos="8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hAnsi="Futura Lt BT" w:cs="Calibri"/>
          <w:sz w:val="24"/>
          <w:szCs w:val="24"/>
        </w:rPr>
      </w:pPr>
    </w:p>
    <w:p w:rsidR="000578E7" w:rsidRPr="003A4019" w:rsidRDefault="000578E7" w:rsidP="000578E7">
      <w:pPr>
        <w:widowControl w:val="0"/>
        <w:tabs>
          <w:tab w:val="left" w:pos="20"/>
          <w:tab w:val="left" w:pos="8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hAnsi="Futura Lt BT" w:cs="Calibri"/>
          <w:b/>
          <w:sz w:val="24"/>
          <w:szCs w:val="24"/>
        </w:rPr>
      </w:pPr>
      <w:r w:rsidRPr="003A4019">
        <w:rPr>
          <w:rFonts w:ascii="Futura Lt BT" w:hAnsi="Futura Lt BT" w:cs="Calibri"/>
          <w:b/>
          <w:sz w:val="24"/>
          <w:szCs w:val="24"/>
        </w:rPr>
        <w:t>Frequency bands used for digital radio</w:t>
      </w:r>
    </w:p>
    <w:p w:rsidR="000578E7" w:rsidRPr="003A4019" w:rsidRDefault="000578E7" w:rsidP="000578E7">
      <w:pPr>
        <w:widowControl w:val="0"/>
        <w:tabs>
          <w:tab w:val="left" w:pos="20"/>
          <w:tab w:val="left" w:pos="8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Futura Lt BT" w:hAnsi="Futura Lt BT" w:cs="Calibri"/>
          <w:sz w:val="24"/>
          <w:szCs w:val="24"/>
        </w:rPr>
      </w:pPr>
    </w:p>
    <w:p w:rsidR="000578E7" w:rsidRPr="003A4019" w:rsidRDefault="000578E7" w:rsidP="000A7B7C">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Futura Lt BT" w:hAnsi="Futura Lt BT" w:cs="Calibri"/>
          <w:sz w:val="24"/>
          <w:szCs w:val="24"/>
        </w:rPr>
      </w:pPr>
      <w:r w:rsidRPr="003A4019">
        <w:rPr>
          <w:rFonts w:ascii="Futura Lt BT" w:hAnsi="Futura Lt BT" w:cs="Calibri"/>
          <w:sz w:val="24"/>
          <w:szCs w:val="24"/>
        </w:rPr>
        <w:t>Band III (174-230 MHz / 240 MHz in some countries</w:t>
      </w:r>
      <w:r w:rsidR="000A7B7C" w:rsidRPr="003A4019">
        <w:rPr>
          <w:rFonts w:ascii="Futura Lt BT" w:hAnsi="Futura Lt BT" w:cs="Calibri"/>
          <w:sz w:val="24"/>
          <w:szCs w:val="24"/>
        </w:rPr>
        <w:t xml:space="preserve">) is the core band designed and </w:t>
      </w:r>
      <w:r w:rsidRPr="003A4019">
        <w:rPr>
          <w:rFonts w:ascii="Futura Lt BT" w:hAnsi="Futura Lt BT" w:cs="Calibri"/>
          <w:sz w:val="24"/>
          <w:szCs w:val="24"/>
        </w:rPr>
        <w:t>used for DAB. Receiver</w:t>
      </w:r>
      <w:r w:rsidR="000A7B7C" w:rsidRPr="003A4019">
        <w:rPr>
          <w:rFonts w:ascii="Futura Lt BT" w:hAnsi="Futura Lt BT" w:cs="Calibri"/>
          <w:sz w:val="24"/>
          <w:szCs w:val="24"/>
        </w:rPr>
        <w:t>s need</w:t>
      </w:r>
      <w:r w:rsidRPr="003A4019">
        <w:rPr>
          <w:rFonts w:ascii="Futura Lt BT" w:hAnsi="Futura Lt BT" w:cs="Calibri"/>
          <w:sz w:val="24"/>
          <w:szCs w:val="24"/>
        </w:rPr>
        <w:t xml:space="preserve"> an external antenna for quality reception but the band allows to cover a large area and enables good penetration of buildings. </w:t>
      </w:r>
      <w:bookmarkStart w:id="0" w:name="_GoBack"/>
      <w:bookmarkEnd w:id="0"/>
    </w:p>
    <w:sectPr w:rsidR="000578E7" w:rsidRPr="003A4019" w:rsidSect="00AE1A3A">
      <w:footerReference w:type="default" r:id="rId9"/>
      <w:pgSz w:w="11906" w:h="16838"/>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2A2" w:rsidRDefault="005452A2" w:rsidP="005452A2">
      <w:pPr>
        <w:spacing w:after="0" w:line="240" w:lineRule="auto"/>
      </w:pPr>
      <w:r>
        <w:separator/>
      </w:r>
    </w:p>
  </w:endnote>
  <w:endnote w:type="continuationSeparator" w:id="0">
    <w:p w:rsidR="005452A2" w:rsidRDefault="005452A2" w:rsidP="00545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Segoe UI Semilight"/>
    <w:charset w:val="00"/>
    <w:family w:val="swiss"/>
    <w:pitch w:val="variable"/>
    <w:sig w:usb0="00000001"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550184397"/>
      <w:docPartObj>
        <w:docPartGallery w:val="Page Numbers (Bottom of Page)"/>
        <w:docPartUnique/>
      </w:docPartObj>
    </w:sdtPr>
    <w:sdtEndPr/>
    <w:sdtContent>
      <w:sdt>
        <w:sdtPr>
          <w:rPr>
            <w:sz w:val="16"/>
            <w:szCs w:val="16"/>
          </w:rPr>
          <w:id w:val="-1669238322"/>
          <w:docPartObj>
            <w:docPartGallery w:val="Page Numbers (Top of Page)"/>
            <w:docPartUnique/>
          </w:docPartObj>
        </w:sdtPr>
        <w:sdtEndPr/>
        <w:sdtContent>
          <w:p w:rsidR="005452A2" w:rsidRPr="00346F01" w:rsidRDefault="005452A2" w:rsidP="005452A2">
            <w:pPr>
              <w:pStyle w:val="Footer"/>
              <w:jc w:val="both"/>
              <w:rPr>
                <w:sz w:val="16"/>
                <w:szCs w:val="16"/>
              </w:rPr>
            </w:pPr>
            <w:r w:rsidRPr="00346F01">
              <w:rPr>
                <w:sz w:val="16"/>
                <w:szCs w:val="16"/>
              </w:rPr>
              <w:t xml:space="preserve">Page </w:t>
            </w:r>
            <w:r w:rsidRPr="00346F01">
              <w:rPr>
                <w:b/>
                <w:bCs/>
                <w:sz w:val="16"/>
                <w:szCs w:val="16"/>
              </w:rPr>
              <w:fldChar w:fldCharType="begin"/>
            </w:r>
            <w:r w:rsidRPr="00346F01">
              <w:rPr>
                <w:b/>
                <w:bCs/>
                <w:sz w:val="16"/>
                <w:szCs w:val="16"/>
              </w:rPr>
              <w:instrText xml:space="preserve"> PAGE </w:instrText>
            </w:r>
            <w:r w:rsidRPr="00346F01">
              <w:rPr>
                <w:b/>
                <w:bCs/>
                <w:sz w:val="16"/>
                <w:szCs w:val="16"/>
              </w:rPr>
              <w:fldChar w:fldCharType="separate"/>
            </w:r>
            <w:r w:rsidR="00187ABA">
              <w:rPr>
                <w:b/>
                <w:bCs/>
                <w:noProof/>
                <w:sz w:val="16"/>
                <w:szCs w:val="16"/>
              </w:rPr>
              <w:t>2</w:t>
            </w:r>
            <w:r w:rsidRPr="00346F01">
              <w:rPr>
                <w:b/>
                <w:bCs/>
                <w:sz w:val="16"/>
                <w:szCs w:val="16"/>
              </w:rPr>
              <w:fldChar w:fldCharType="end"/>
            </w:r>
            <w:r w:rsidRPr="00346F01">
              <w:rPr>
                <w:sz w:val="16"/>
                <w:szCs w:val="16"/>
              </w:rPr>
              <w:t xml:space="preserve"> of </w:t>
            </w:r>
            <w:r w:rsidRPr="00346F01">
              <w:rPr>
                <w:b/>
                <w:bCs/>
                <w:sz w:val="16"/>
                <w:szCs w:val="16"/>
              </w:rPr>
              <w:fldChar w:fldCharType="begin"/>
            </w:r>
            <w:r w:rsidRPr="00346F01">
              <w:rPr>
                <w:b/>
                <w:bCs/>
                <w:sz w:val="16"/>
                <w:szCs w:val="16"/>
              </w:rPr>
              <w:instrText xml:space="preserve"> NUMPAGES  </w:instrText>
            </w:r>
            <w:r w:rsidRPr="00346F01">
              <w:rPr>
                <w:b/>
                <w:bCs/>
                <w:sz w:val="16"/>
                <w:szCs w:val="16"/>
              </w:rPr>
              <w:fldChar w:fldCharType="separate"/>
            </w:r>
            <w:r w:rsidR="00187ABA">
              <w:rPr>
                <w:b/>
                <w:bCs/>
                <w:noProof/>
                <w:sz w:val="16"/>
                <w:szCs w:val="16"/>
              </w:rPr>
              <w:t>2</w:t>
            </w:r>
            <w:r w:rsidRPr="00346F01">
              <w:rPr>
                <w:b/>
                <w:bCs/>
                <w:sz w:val="16"/>
                <w:szCs w:val="16"/>
              </w:rPr>
              <w:fldChar w:fldCharType="end"/>
            </w:r>
            <w:r>
              <w:rPr>
                <w:b/>
                <w:bCs/>
                <w:sz w:val="16"/>
                <w:szCs w:val="16"/>
              </w:rPr>
              <w:tab/>
            </w:r>
            <w:r>
              <w:rPr>
                <w:b/>
                <w:bCs/>
                <w:sz w:val="16"/>
                <w:szCs w:val="16"/>
              </w:rPr>
              <w:tab/>
            </w:r>
          </w:p>
        </w:sdtContent>
      </w:sdt>
    </w:sdtContent>
  </w:sdt>
  <w:p w:rsidR="005452A2" w:rsidRDefault="005452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2A2" w:rsidRDefault="005452A2" w:rsidP="005452A2">
      <w:pPr>
        <w:spacing w:after="0" w:line="240" w:lineRule="auto"/>
      </w:pPr>
      <w:r>
        <w:separator/>
      </w:r>
    </w:p>
  </w:footnote>
  <w:footnote w:type="continuationSeparator" w:id="0">
    <w:p w:rsidR="005452A2" w:rsidRDefault="005452A2" w:rsidP="005452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C73C9"/>
    <w:multiLevelType w:val="hybridMultilevel"/>
    <w:tmpl w:val="5C825E92"/>
    <w:lvl w:ilvl="0" w:tplc="0BDE90A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065679D"/>
    <w:multiLevelType w:val="hybridMultilevel"/>
    <w:tmpl w:val="95D82118"/>
    <w:lvl w:ilvl="0" w:tplc="0BDE90A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C85B47"/>
    <w:multiLevelType w:val="hybridMultilevel"/>
    <w:tmpl w:val="0F88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E84460"/>
    <w:multiLevelType w:val="hybridMultilevel"/>
    <w:tmpl w:val="BCBAB4DE"/>
    <w:lvl w:ilvl="0" w:tplc="0BDE90A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BE72061"/>
    <w:multiLevelType w:val="hybridMultilevel"/>
    <w:tmpl w:val="B8B21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F6407C3"/>
    <w:multiLevelType w:val="hybridMultilevel"/>
    <w:tmpl w:val="F4B8D37A"/>
    <w:lvl w:ilvl="0" w:tplc="0BDE90A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2321049"/>
    <w:multiLevelType w:val="hybridMultilevel"/>
    <w:tmpl w:val="FE28F5DA"/>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524F7258"/>
    <w:multiLevelType w:val="hybridMultilevel"/>
    <w:tmpl w:val="B8F8A78E"/>
    <w:lvl w:ilvl="0" w:tplc="0BDE90A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C2746DD"/>
    <w:multiLevelType w:val="hybridMultilevel"/>
    <w:tmpl w:val="9B023E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7D975DCF"/>
    <w:multiLevelType w:val="hybridMultilevel"/>
    <w:tmpl w:val="1772E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4"/>
  </w:num>
  <w:num w:numId="4">
    <w:abstractNumId w:val="2"/>
  </w:num>
  <w:num w:numId="5">
    <w:abstractNumId w:val="8"/>
  </w:num>
  <w:num w:numId="6">
    <w:abstractNumId w:val="1"/>
  </w:num>
  <w:num w:numId="7">
    <w:abstractNumId w:val="0"/>
  </w:num>
  <w:num w:numId="8">
    <w:abstractNumId w:val="7"/>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D62"/>
    <w:rsid w:val="000578E7"/>
    <w:rsid w:val="00076AD1"/>
    <w:rsid w:val="000A7B7C"/>
    <w:rsid w:val="00116EF0"/>
    <w:rsid w:val="001325A0"/>
    <w:rsid w:val="00187ABA"/>
    <w:rsid w:val="001C08B0"/>
    <w:rsid w:val="001E7812"/>
    <w:rsid w:val="002267A2"/>
    <w:rsid w:val="00235B3C"/>
    <w:rsid w:val="002448E0"/>
    <w:rsid w:val="003A4019"/>
    <w:rsid w:val="00400D57"/>
    <w:rsid w:val="004056EA"/>
    <w:rsid w:val="004734DF"/>
    <w:rsid w:val="004C0BD5"/>
    <w:rsid w:val="004E254E"/>
    <w:rsid w:val="00507006"/>
    <w:rsid w:val="00507C2E"/>
    <w:rsid w:val="00517D62"/>
    <w:rsid w:val="005452A2"/>
    <w:rsid w:val="00562129"/>
    <w:rsid w:val="005A1DCB"/>
    <w:rsid w:val="005F3E1A"/>
    <w:rsid w:val="006305DA"/>
    <w:rsid w:val="006435AF"/>
    <w:rsid w:val="00662387"/>
    <w:rsid w:val="006E3609"/>
    <w:rsid w:val="007A0614"/>
    <w:rsid w:val="00825E59"/>
    <w:rsid w:val="00864474"/>
    <w:rsid w:val="008901C2"/>
    <w:rsid w:val="008D28A4"/>
    <w:rsid w:val="008E3040"/>
    <w:rsid w:val="008E6CF8"/>
    <w:rsid w:val="00947B14"/>
    <w:rsid w:val="009D3A13"/>
    <w:rsid w:val="009F6419"/>
    <w:rsid w:val="00A67A34"/>
    <w:rsid w:val="00AD5BCA"/>
    <w:rsid w:val="00AE1A3A"/>
    <w:rsid w:val="00AE3D1B"/>
    <w:rsid w:val="00B247A6"/>
    <w:rsid w:val="00B73EBA"/>
    <w:rsid w:val="00B7543D"/>
    <w:rsid w:val="00C91C7E"/>
    <w:rsid w:val="00CA72DA"/>
    <w:rsid w:val="00CC19CC"/>
    <w:rsid w:val="00CC26EA"/>
    <w:rsid w:val="00D04992"/>
    <w:rsid w:val="00D51844"/>
    <w:rsid w:val="00D71B8D"/>
    <w:rsid w:val="00DD67CD"/>
    <w:rsid w:val="00E07240"/>
    <w:rsid w:val="00E566A5"/>
    <w:rsid w:val="00E66845"/>
    <w:rsid w:val="00F2063E"/>
    <w:rsid w:val="00FA7175"/>
    <w:rsid w:val="00FF00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845"/>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B247A6"/>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
    <w:qFormat/>
    <w:rsid w:val="00DD67CD"/>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7D6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17D62"/>
    <w:rPr>
      <w:rFonts w:ascii="Tahoma" w:hAnsi="Tahoma" w:cs="Tahoma"/>
      <w:sz w:val="16"/>
      <w:szCs w:val="16"/>
    </w:rPr>
  </w:style>
  <w:style w:type="character" w:customStyle="1" w:styleId="Heading2Char">
    <w:name w:val="Heading 2 Char"/>
    <w:link w:val="Heading2"/>
    <w:uiPriority w:val="9"/>
    <w:rsid w:val="00DD67CD"/>
    <w:rPr>
      <w:rFonts w:ascii="Times New Roman" w:eastAsia="Times New Roman" w:hAnsi="Times New Roman"/>
      <w:b/>
      <w:bCs/>
      <w:sz w:val="36"/>
      <w:szCs w:val="36"/>
    </w:rPr>
  </w:style>
  <w:style w:type="paragraph" w:styleId="NormalWeb">
    <w:name w:val="Normal (Web)"/>
    <w:basedOn w:val="Normal"/>
    <w:uiPriority w:val="99"/>
    <w:semiHidden/>
    <w:unhideWhenUsed/>
    <w:rsid w:val="00DD67CD"/>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DD67CD"/>
    <w:rPr>
      <w:color w:val="0000FF"/>
      <w:u w:val="single"/>
    </w:rPr>
  </w:style>
  <w:style w:type="character" w:customStyle="1" w:styleId="Heading1Char">
    <w:name w:val="Heading 1 Char"/>
    <w:link w:val="Heading1"/>
    <w:uiPriority w:val="9"/>
    <w:rsid w:val="00B247A6"/>
    <w:rPr>
      <w:rFonts w:ascii="Cambria" w:eastAsia="Times New Roman" w:hAnsi="Cambria" w:cs="Times New Roman"/>
      <w:b/>
      <w:bCs/>
      <w:kern w:val="32"/>
      <w:sz w:val="32"/>
      <w:szCs w:val="32"/>
      <w:lang w:eastAsia="en-US"/>
    </w:rPr>
  </w:style>
  <w:style w:type="character" w:styleId="CommentReference">
    <w:name w:val="annotation reference"/>
    <w:basedOn w:val="DefaultParagraphFont"/>
    <w:uiPriority w:val="99"/>
    <w:semiHidden/>
    <w:unhideWhenUsed/>
    <w:rsid w:val="00116EF0"/>
    <w:rPr>
      <w:sz w:val="16"/>
      <w:szCs w:val="16"/>
    </w:rPr>
  </w:style>
  <w:style w:type="paragraph" w:styleId="CommentText">
    <w:name w:val="annotation text"/>
    <w:basedOn w:val="Normal"/>
    <w:link w:val="CommentTextChar"/>
    <w:uiPriority w:val="99"/>
    <w:semiHidden/>
    <w:unhideWhenUsed/>
    <w:rsid w:val="00116EF0"/>
    <w:rPr>
      <w:sz w:val="20"/>
      <w:szCs w:val="20"/>
    </w:rPr>
  </w:style>
  <w:style w:type="character" w:customStyle="1" w:styleId="CommentTextChar">
    <w:name w:val="Comment Text Char"/>
    <w:basedOn w:val="DefaultParagraphFont"/>
    <w:link w:val="CommentText"/>
    <w:uiPriority w:val="99"/>
    <w:semiHidden/>
    <w:rsid w:val="00116EF0"/>
    <w:rPr>
      <w:lang w:val="en-GB" w:eastAsia="en-US"/>
    </w:rPr>
  </w:style>
  <w:style w:type="paragraph" w:styleId="CommentSubject">
    <w:name w:val="annotation subject"/>
    <w:basedOn w:val="CommentText"/>
    <w:next w:val="CommentText"/>
    <w:link w:val="CommentSubjectChar"/>
    <w:uiPriority w:val="99"/>
    <w:semiHidden/>
    <w:unhideWhenUsed/>
    <w:rsid w:val="00116EF0"/>
    <w:rPr>
      <w:b/>
      <w:bCs/>
    </w:rPr>
  </w:style>
  <w:style w:type="character" w:customStyle="1" w:styleId="CommentSubjectChar">
    <w:name w:val="Comment Subject Char"/>
    <w:basedOn w:val="CommentTextChar"/>
    <w:link w:val="CommentSubject"/>
    <w:uiPriority w:val="99"/>
    <w:semiHidden/>
    <w:rsid w:val="00116EF0"/>
    <w:rPr>
      <w:b/>
      <w:bCs/>
      <w:lang w:val="en-GB" w:eastAsia="en-US"/>
    </w:rPr>
  </w:style>
  <w:style w:type="paragraph" w:styleId="Header">
    <w:name w:val="header"/>
    <w:basedOn w:val="Normal"/>
    <w:link w:val="HeaderChar"/>
    <w:uiPriority w:val="99"/>
    <w:unhideWhenUsed/>
    <w:rsid w:val="005452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2A2"/>
    <w:rPr>
      <w:sz w:val="22"/>
      <w:szCs w:val="22"/>
      <w:lang w:val="en-GB" w:eastAsia="en-US"/>
    </w:rPr>
  </w:style>
  <w:style w:type="paragraph" w:styleId="Footer">
    <w:name w:val="footer"/>
    <w:basedOn w:val="Normal"/>
    <w:link w:val="FooterChar"/>
    <w:uiPriority w:val="99"/>
    <w:unhideWhenUsed/>
    <w:rsid w:val="005452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2A2"/>
    <w:rPr>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845"/>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B247A6"/>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
    <w:qFormat/>
    <w:rsid w:val="00DD67CD"/>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7D6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17D62"/>
    <w:rPr>
      <w:rFonts w:ascii="Tahoma" w:hAnsi="Tahoma" w:cs="Tahoma"/>
      <w:sz w:val="16"/>
      <w:szCs w:val="16"/>
    </w:rPr>
  </w:style>
  <w:style w:type="character" w:customStyle="1" w:styleId="Heading2Char">
    <w:name w:val="Heading 2 Char"/>
    <w:link w:val="Heading2"/>
    <w:uiPriority w:val="9"/>
    <w:rsid w:val="00DD67CD"/>
    <w:rPr>
      <w:rFonts w:ascii="Times New Roman" w:eastAsia="Times New Roman" w:hAnsi="Times New Roman"/>
      <w:b/>
      <w:bCs/>
      <w:sz w:val="36"/>
      <w:szCs w:val="36"/>
    </w:rPr>
  </w:style>
  <w:style w:type="paragraph" w:styleId="NormalWeb">
    <w:name w:val="Normal (Web)"/>
    <w:basedOn w:val="Normal"/>
    <w:uiPriority w:val="99"/>
    <w:semiHidden/>
    <w:unhideWhenUsed/>
    <w:rsid w:val="00DD67CD"/>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DD67CD"/>
    <w:rPr>
      <w:color w:val="0000FF"/>
      <w:u w:val="single"/>
    </w:rPr>
  </w:style>
  <w:style w:type="character" w:customStyle="1" w:styleId="Heading1Char">
    <w:name w:val="Heading 1 Char"/>
    <w:link w:val="Heading1"/>
    <w:uiPriority w:val="9"/>
    <w:rsid w:val="00B247A6"/>
    <w:rPr>
      <w:rFonts w:ascii="Cambria" w:eastAsia="Times New Roman" w:hAnsi="Cambria" w:cs="Times New Roman"/>
      <w:b/>
      <w:bCs/>
      <w:kern w:val="32"/>
      <w:sz w:val="32"/>
      <w:szCs w:val="32"/>
      <w:lang w:eastAsia="en-US"/>
    </w:rPr>
  </w:style>
  <w:style w:type="character" w:styleId="CommentReference">
    <w:name w:val="annotation reference"/>
    <w:basedOn w:val="DefaultParagraphFont"/>
    <w:uiPriority w:val="99"/>
    <w:semiHidden/>
    <w:unhideWhenUsed/>
    <w:rsid w:val="00116EF0"/>
    <w:rPr>
      <w:sz w:val="16"/>
      <w:szCs w:val="16"/>
    </w:rPr>
  </w:style>
  <w:style w:type="paragraph" w:styleId="CommentText">
    <w:name w:val="annotation text"/>
    <w:basedOn w:val="Normal"/>
    <w:link w:val="CommentTextChar"/>
    <w:uiPriority w:val="99"/>
    <w:semiHidden/>
    <w:unhideWhenUsed/>
    <w:rsid w:val="00116EF0"/>
    <w:rPr>
      <w:sz w:val="20"/>
      <w:szCs w:val="20"/>
    </w:rPr>
  </w:style>
  <w:style w:type="character" w:customStyle="1" w:styleId="CommentTextChar">
    <w:name w:val="Comment Text Char"/>
    <w:basedOn w:val="DefaultParagraphFont"/>
    <w:link w:val="CommentText"/>
    <w:uiPriority w:val="99"/>
    <w:semiHidden/>
    <w:rsid w:val="00116EF0"/>
    <w:rPr>
      <w:lang w:val="en-GB" w:eastAsia="en-US"/>
    </w:rPr>
  </w:style>
  <w:style w:type="paragraph" w:styleId="CommentSubject">
    <w:name w:val="annotation subject"/>
    <w:basedOn w:val="CommentText"/>
    <w:next w:val="CommentText"/>
    <w:link w:val="CommentSubjectChar"/>
    <w:uiPriority w:val="99"/>
    <w:semiHidden/>
    <w:unhideWhenUsed/>
    <w:rsid w:val="00116EF0"/>
    <w:rPr>
      <w:b/>
      <w:bCs/>
    </w:rPr>
  </w:style>
  <w:style w:type="character" w:customStyle="1" w:styleId="CommentSubjectChar">
    <w:name w:val="Comment Subject Char"/>
    <w:basedOn w:val="CommentTextChar"/>
    <w:link w:val="CommentSubject"/>
    <w:uiPriority w:val="99"/>
    <w:semiHidden/>
    <w:rsid w:val="00116EF0"/>
    <w:rPr>
      <w:b/>
      <w:bCs/>
      <w:lang w:val="en-GB" w:eastAsia="en-US"/>
    </w:rPr>
  </w:style>
  <w:style w:type="paragraph" w:styleId="Header">
    <w:name w:val="header"/>
    <w:basedOn w:val="Normal"/>
    <w:link w:val="HeaderChar"/>
    <w:uiPriority w:val="99"/>
    <w:unhideWhenUsed/>
    <w:rsid w:val="005452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2A2"/>
    <w:rPr>
      <w:sz w:val="22"/>
      <w:szCs w:val="22"/>
      <w:lang w:val="en-GB" w:eastAsia="en-US"/>
    </w:rPr>
  </w:style>
  <w:style w:type="paragraph" w:styleId="Footer">
    <w:name w:val="footer"/>
    <w:basedOn w:val="Normal"/>
    <w:link w:val="FooterChar"/>
    <w:uiPriority w:val="99"/>
    <w:unhideWhenUsed/>
    <w:rsid w:val="005452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2A2"/>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938367">
      <w:bodyDiv w:val="1"/>
      <w:marLeft w:val="0"/>
      <w:marRight w:val="0"/>
      <w:marTop w:val="0"/>
      <w:marBottom w:val="0"/>
      <w:divBdr>
        <w:top w:val="none" w:sz="0" w:space="0" w:color="auto"/>
        <w:left w:val="none" w:sz="0" w:space="0" w:color="auto"/>
        <w:bottom w:val="none" w:sz="0" w:space="0" w:color="auto"/>
        <w:right w:val="none" w:sz="0" w:space="0" w:color="auto"/>
      </w:divBdr>
      <w:divsChild>
        <w:div w:id="1589732401">
          <w:marLeft w:val="0"/>
          <w:marRight w:val="0"/>
          <w:marTop w:val="0"/>
          <w:marBottom w:val="0"/>
          <w:divBdr>
            <w:top w:val="none" w:sz="0" w:space="0" w:color="auto"/>
            <w:left w:val="none" w:sz="0" w:space="0" w:color="auto"/>
            <w:bottom w:val="none" w:sz="0" w:space="0" w:color="auto"/>
            <w:right w:val="none" w:sz="0" w:space="0" w:color="auto"/>
          </w:divBdr>
          <w:divsChild>
            <w:div w:id="104930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42256">
      <w:bodyDiv w:val="1"/>
      <w:marLeft w:val="0"/>
      <w:marRight w:val="0"/>
      <w:marTop w:val="0"/>
      <w:marBottom w:val="0"/>
      <w:divBdr>
        <w:top w:val="none" w:sz="0" w:space="0" w:color="auto"/>
        <w:left w:val="none" w:sz="0" w:space="0" w:color="auto"/>
        <w:bottom w:val="none" w:sz="0" w:space="0" w:color="auto"/>
        <w:right w:val="none" w:sz="0" w:space="0" w:color="auto"/>
      </w:divBdr>
    </w:div>
    <w:div w:id="200697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547</Words>
  <Characters>3118</Characters>
  <Application>Microsoft Office Word</Application>
  <DocSecurity>0</DocSecurity>
  <Lines>25</Lines>
  <Paragraphs>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3658</CharactersWithSpaces>
  <SharedDoc>false</SharedDoc>
  <HLinks>
    <vt:vector size="6" baseType="variant">
      <vt:variant>
        <vt:i4>6029421</vt:i4>
      </vt:variant>
      <vt:variant>
        <vt:i4>0</vt:i4>
      </vt:variant>
      <vt:variant>
        <vt:i4>0</vt:i4>
      </vt:variant>
      <vt:variant>
        <vt:i4>5</vt:i4>
      </vt:variant>
      <vt:variant>
        <vt:lpwstr>mailto:admin@worlddab.org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caroline.seville</dc:creator>
  <cp:lastModifiedBy>Bernie O'Neill</cp:lastModifiedBy>
  <cp:revision>7</cp:revision>
  <cp:lastPrinted>2015-08-20T15:20:00Z</cp:lastPrinted>
  <dcterms:created xsi:type="dcterms:W3CDTF">2015-08-19T16:50:00Z</dcterms:created>
  <dcterms:modified xsi:type="dcterms:W3CDTF">2019-02-08T16:01:00Z</dcterms:modified>
</cp:coreProperties>
</file>